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2AB" w:rsidRPr="0010600B" w:rsidRDefault="007C32AB" w:rsidP="007C32AB">
      <w:pPr>
        <w:pStyle w:val="Balk2"/>
      </w:pPr>
    </w:p>
    <w:p w:rsidR="0010600B" w:rsidRPr="0010600B" w:rsidRDefault="0010600B" w:rsidP="0010600B">
      <w:pPr>
        <w:keepNext/>
        <w:keepLines/>
        <w:spacing w:line="259" w:lineRule="auto"/>
        <w:ind w:left="-5" w:hanging="10"/>
        <w:outlineLvl w:val="0"/>
        <w:rPr>
          <w:b/>
          <w:color w:val="000000"/>
          <w:sz w:val="24"/>
          <w:szCs w:val="24"/>
          <w:lang w:eastAsia="tr-TR"/>
        </w:rPr>
      </w:pPr>
      <w:r w:rsidRPr="0010600B">
        <w:rPr>
          <w:b/>
          <w:color w:val="000000"/>
          <w:sz w:val="24"/>
          <w:szCs w:val="24"/>
          <w:lang w:eastAsia="tr-TR"/>
        </w:rPr>
        <w:t xml:space="preserve">     </w:t>
      </w:r>
      <w:r w:rsidRPr="0010600B">
        <w:rPr>
          <w:b/>
          <w:color w:val="000000"/>
          <w:sz w:val="24"/>
          <w:szCs w:val="24"/>
          <w:lang w:eastAsia="tr-TR"/>
        </w:rPr>
        <w:t xml:space="preserve">Revizyon Takip Tablosu </w:t>
      </w:r>
    </w:p>
    <w:tbl>
      <w:tblPr>
        <w:tblStyle w:val="TableGrid"/>
        <w:tblW w:w="9781" w:type="dxa"/>
        <w:tblInd w:w="279" w:type="dxa"/>
        <w:tblCellMar>
          <w:top w:w="51" w:type="dxa"/>
          <w:left w:w="65" w:type="dxa"/>
          <w:right w:w="25" w:type="dxa"/>
        </w:tblCellMar>
        <w:tblLook w:val="04A0" w:firstRow="1" w:lastRow="0" w:firstColumn="1" w:lastColumn="0" w:noHBand="0" w:noVBand="1"/>
      </w:tblPr>
      <w:tblGrid>
        <w:gridCol w:w="1542"/>
        <w:gridCol w:w="1293"/>
        <w:gridCol w:w="6946"/>
      </w:tblGrid>
      <w:tr w:rsidR="0010600B" w:rsidRPr="0010600B" w:rsidTr="0010600B">
        <w:trPr>
          <w:trHeight w:val="560"/>
        </w:trPr>
        <w:tc>
          <w:tcPr>
            <w:tcW w:w="1542" w:type="dxa"/>
            <w:tcBorders>
              <w:top w:val="single" w:sz="4" w:space="0" w:color="000000"/>
              <w:left w:val="single" w:sz="4" w:space="0" w:color="000000"/>
              <w:bottom w:val="single" w:sz="4" w:space="0" w:color="000000"/>
              <w:right w:val="single" w:sz="4" w:space="0" w:color="000000"/>
            </w:tcBorders>
            <w:vAlign w:val="center"/>
          </w:tcPr>
          <w:p w:rsidR="0010600B" w:rsidRPr="0010600B" w:rsidRDefault="0010600B" w:rsidP="009B7399">
            <w:pPr>
              <w:spacing w:line="259" w:lineRule="auto"/>
              <w:ind w:left="411" w:hanging="326"/>
              <w:rPr>
                <w:color w:val="000000"/>
                <w:sz w:val="24"/>
                <w:szCs w:val="24"/>
              </w:rPr>
            </w:pPr>
            <w:r w:rsidRPr="0010600B">
              <w:rPr>
                <w:color w:val="000000"/>
                <w:sz w:val="24"/>
                <w:szCs w:val="24"/>
              </w:rPr>
              <w:t xml:space="preserve">Revizyon No </w:t>
            </w:r>
          </w:p>
        </w:tc>
        <w:tc>
          <w:tcPr>
            <w:tcW w:w="1293" w:type="dxa"/>
            <w:tcBorders>
              <w:top w:val="single" w:sz="4" w:space="0" w:color="000000"/>
              <w:left w:val="single" w:sz="4" w:space="0" w:color="000000"/>
              <w:bottom w:val="single" w:sz="4" w:space="0" w:color="000000"/>
              <w:right w:val="single" w:sz="4" w:space="0" w:color="000000"/>
            </w:tcBorders>
            <w:vAlign w:val="center"/>
          </w:tcPr>
          <w:p w:rsidR="0010600B" w:rsidRPr="0010600B" w:rsidRDefault="0010600B" w:rsidP="009B7399">
            <w:pPr>
              <w:spacing w:line="259" w:lineRule="auto"/>
              <w:ind w:right="53"/>
              <w:jc w:val="center"/>
              <w:rPr>
                <w:color w:val="000000"/>
                <w:sz w:val="24"/>
                <w:szCs w:val="24"/>
              </w:rPr>
            </w:pPr>
            <w:r w:rsidRPr="0010600B">
              <w:rPr>
                <w:color w:val="000000"/>
                <w:sz w:val="24"/>
                <w:szCs w:val="24"/>
              </w:rPr>
              <w:t xml:space="preserve">Tarih </w:t>
            </w:r>
          </w:p>
        </w:tc>
        <w:tc>
          <w:tcPr>
            <w:tcW w:w="6946" w:type="dxa"/>
            <w:tcBorders>
              <w:top w:val="single" w:sz="4" w:space="0" w:color="000000"/>
              <w:left w:val="single" w:sz="4" w:space="0" w:color="000000"/>
              <w:bottom w:val="single" w:sz="4" w:space="0" w:color="000000"/>
              <w:right w:val="single" w:sz="4" w:space="0" w:color="000000"/>
            </w:tcBorders>
            <w:vAlign w:val="center"/>
          </w:tcPr>
          <w:p w:rsidR="0010600B" w:rsidRPr="0010600B" w:rsidRDefault="0010600B" w:rsidP="009B7399">
            <w:pPr>
              <w:spacing w:line="259" w:lineRule="auto"/>
              <w:ind w:left="5"/>
              <w:rPr>
                <w:color w:val="000000"/>
                <w:sz w:val="24"/>
                <w:szCs w:val="24"/>
              </w:rPr>
            </w:pPr>
            <w:r w:rsidRPr="0010600B">
              <w:rPr>
                <w:color w:val="000000"/>
                <w:sz w:val="24"/>
                <w:szCs w:val="24"/>
              </w:rPr>
              <w:t xml:space="preserve">Açıklama </w:t>
            </w:r>
          </w:p>
        </w:tc>
      </w:tr>
      <w:tr w:rsidR="0010600B" w:rsidRPr="0010600B" w:rsidTr="0010600B">
        <w:trPr>
          <w:trHeight w:val="350"/>
        </w:trPr>
        <w:tc>
          <w:tcPr>
            <w:tcW w:w="1542" w:type="dxa"/>
            <w:tcBorders>
              <w:top w:val="single" w:sz="4" w:space="0" w:color="000000"/>
              <w:left w:val="single" w:sz="4" w:space="0" w:color="000000"/>
              <w:bottom w:val="single" w:sz="4" w:space="0" w:color="000000"/>
              <w:right w:val="single" w:sz="4" w:space="0" w:color="000000"/>
            </w:tcBorders>
            <w:vAlign w:val="center"/>
          </w:tcPr>
          <w:p w:rsidR="0010600B" w:rsidRPr="0010600B" w:rsidRDefault="0010600B" w:rsidP="009B7399">
            <w:pPr>
              <w:spacing w:line="259" w:lineRule="auto"/>
              <w:ind w:right="49"/>
              <w:jc w:val="center"/>
              <w:rPr>
                <w:color w:val="000000"/>
                <w:sz w:val="24"/>
                <w:szCs w:val="24"/>
              </w:rPr>
            </w:pPr>
            <w:r w:rsidRPr="0010600B">
              <w:rPr>
                <w:color w:val="000000"/>
                <w:sz w:val="24"/>
                <w:szCs w:val="24"/>
              </w:rPr>
              <w:t>00</w:t>
            </w:r>
          </w:p>
        </w:tc>
        <w:tc>
          <w:tcPr>
            <w:tcW w:w="1293" w:type="dxa"/>
            <w:tcBorders>
              <w:top w:val="single" w:sz="4" w:space="0" w:color="000000"/>
              <w:left w:val="single" w:sz="4" w:space="0" w:color="000000"/>
              <w:bottom w:val="single" w:sz="4" w:space="0" w:color="000000"/>
              <w:right w:val="single" w:sz="4" w:space="0" w:color="000000"/>
            </w:tcBorders>
            <w:vAlign w:val="center"/>
          </w:tcPr>
          <w:p w:rsidR="0010600B" w:rsidRPr="0010600B" w:rsidRDefault="0010600B" w:rsidP="009B7399">
            <w:pPr>
              <w:spacing w:line="259" w:lineRule="auto"/>
              <w:jc w:val="center"/>
              <w:rPr>
                <w:color w:val="000000"/>
                <w:sz w:val="24"/>
                <w:szCs w:val="24"/>
              </w:rPr>
            </w:pPr>
            <w:r w:rsidRPr="0010600B">
              <w:rPr>
                <w:color w:val="000000"/>
                <w:sz w:val="24"/>
                <w:szCs w:val="24"/>
              </w:rPr>
              <w:t>21.11.2025</w:t>
            </w:r>
          </w:p>
        </w:tc>
        <w:tc>
          <w:tcPr>
            <w:tcW w:w="6946" w:type="dxa"/>
            <w:tcBorders>
              <w:top w:val="single" w:sz="4" w:space="0" w:color="000000"/>
              <w:left w:val="single" w:sz="4" w:space="0" w:color="000000"/>
              <w:bottom w:val="single" w:sz="4" w:space="0" w:color="000000"/>
              <w:right w:val="single" w:sz="4" w:space="0" w:color="000000"/>
            </w:tcBorders>
            <w:vAlign w:val="center"/>
          </w:tcPr>
          <w:p w:rsidR="0010600B" w:rsidRPr="0010600B" w:rsidRDefault="0010600B" w:rsidP="009B7399">
            <w:pPr>
              <w:spacing w:line="259" w:lineRule="auto"/>
              <w:ind w:left="5"/>
              <w:rPr>
                <w:color w:val="000000"/>
                <w:sz w:val="24"/>
                <w:szCs w:val="24"/>
              </w:rPr>
            </w:pPr>
            <w:r w:rsidRPr="0010600B">
              <w:rPr>
                <w:color w:val="000000"/>
                <w:sz w:val="24"/>
                <w:szCs w:val="24"/>
              </w:rPr>
              <w:t xml:space="preserve">İlk yayın </w:t>
            </w:r>
          </w:p>
        </w:tc>
      </w:tr>
      <w:tr w:rsidR="0010600B" w:rsidRPr="0010600B" w:rsidTr="0010600B">
        <w:trPr>
          <w:trHeight w:val="350"/>
        </w:trPr>
        <w:tc>
          <w:tcPr>
            <w:tcW w:w="1542" w:type="dxa"/>
            <w:tcBorders>
              <w:top w:val="single" w:sz="4" w:space="0" w:color="000000"/>
              <w:left w:val="single" w:sz="4" w:space="0" w:color="000000"/>
              <w:bottom w:val="single" w:sz="4" w:space="0" w:color="000000"/>
              <w:right w:val="single" w:sz="4" w:space="0" w:color="000000"/>
            </w:tcBorders>
          </w:tcPr>
          <w:p w:rsidR="0010600B" w:rsidRPr="0010600B" w:rsidRDefault="0010600B" w:rsidP="009B7399">
            <w:pPr>
              <w:spacing w:line="259" w:lineRule="auto"/>
              <w:ind w:left="11"/>
              <w:jc w:val="center"/>
              <w:rPr>
                <w:color w:val="000000"/>
                <w:sz w:val="24"/>
                <w:szCs w:val="24"/>
              </w:rPr>
            </w:pPr>
            <w:r w:rsidRPr="0010600B">
              <w:rPr>
                <w:color w:val="000000"/>
                <w:sz w:val="24"/>
                <w:szCs w:val="24"/>
              </w:rPr>
              <w:t xml:space="preserve"> </w:t>
            </w:r>
          </w:p>
        </w:tc>
        <w:tc>
          <w:tcPr>
            <w:tcW w:w="1293" w:type="dxa"/>
            <w:tcBorders>
              <w:top w:val="single" w:sz="4" w:space="0" w:color="000000"/>
              <w:left w:val="single" w:sz="4" w:space="0" w:color="000000"/>
              <w:bottom w:val="single" w:sz="4" w:space="0" w:color="000000"/>
              <w:right w:val="single" w:sz="4" w:space="0" w:color="000000"/>
            </w:tcBorders>
          </w:tcPr>
          <w:p w:rsidR="0010600B" w:rsidRPr="0010600B" w:rsidRDefault="0010600B" w:rsidP="009B7399">
            <w:pPr>
              <w:spacing w:line="259" w:lineRule="auto"/>
              <w:rPr>
                <w:color w:val="000000"/>
                <w:sz w:val="24"/>
                <w:szCs w:val="24"/>
              </w:rPr>
            </w:pPr>
            <w:r w:rsidRPr="0010600B">
              <w:rPr>
                <w:color w:val="000000"/>
                <w:sz w:val="24"/>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10600B" w:rsidRPr="0010600B" w:rsidRDefault="0010600B" w:rsidP="009B7399">
            <w:pPr>
              <w:spacing w:line="259" w:lineRule="auto"/>
              <w:ind w:left="5"/>
              <w:rPr>
                <w:color w:val="000000"/>
                <w:sz w:val="24"/>
                <w:szCs w:val="24"/>
              </w:rPr>
            </w:pPr>
            <w:r w:rsidRPr="0010600B">
              <w:rPr>
                <w:color w:val="000000"/>
                <w:sz w:val="24"/>
                <w:szCs w:val="24"/>
              </w:rPr>
              <w:t xml:space="preserve"> </w:t>
            </w:r>
          </w:p>
        </w:tc>
      </w:tr>
    </w:tbl>
    <w:p w:rsidR="0010600B" w:rsidRPr="0010600B" w:rsidRDefault="0010600B" w:rsidP="0010600B">
      <w:pPr>
        <w:pStyle w:val="Balk2"/>
        <w:ind w:left="0" w:firstLine="0"/>
      </w:pPr>
    </w:p>
    <w:p w:rsidR="00394530" w:rsidRPr="0010600B" w:rsidRDefault="00394530" w:rsidP="00FB2B32">
      <w:pPr>
        <w:pStyle w:val="Balk1"/>
        <w:numPr>
          <w:ilvl w:val="0"/>
          <w:numId w:val="28"/>
        </w:numPr>
        <w:spacing w:after="120" w:line="360" w:lineRule="auto"/>
      </w:pPr>
      <w:r w:rsidRPr="0010600B">
        <w:t>AMAÇ</w:t>
      </w:r>
    </w:p>
    <w:p w:rsidR="00DE0D52" w:rsidRPr="0010600B" w:rsidRDefault="00DE0D52" w:rsidP="00FB2B32">
      <w:pPr>
        <w:spacing w:after="120" w:line="360" w:lineRule="auto"/>
        <w:jc w:val="both"/>
        <w:rPr>
          <w:sz w:val="24"/>
          <w:szCs w:val="24"/>
        </w:rPr>
      </w:pPr>
      <w:r w:rsidRPr="0010600B">
        <w:rPr>
          <w:sz w:val="24"/>
          <w:szCs w:val="24"/>
        </w:rPr>
        <w:t xml:space="preserve">Bu </w:t>
      </w:r>
      <w:proofErr w:type="gramStart"/>
      <w:r w:rsidRPr="0010600B">
        <w:rPr>
          <w:sz w:val="24"/>
          <w:szCs w:val="24"/>
        </w:rPr>
        <w:t>prosedürün</w:t>
      </w:r>
      <w:proofErr w:type="gramEnd"/>
      <w:r w:rsidRPr="0010600B">
        <w:rPr>
          <w:sz w:val="24"/>
          <w:szCs w:val="24"/>
        </w:rPr>
        <w:t xml:space="preserve"> amacı, kurum/birim faa</w:t>
      </w:r>
      <w:r w:rsidR="002E7A11" w:rsidRPr="0010600B">
        <w:rPr>
          <w:sz w:val="24"/>
          <w:szCs w:val="24"/>
        </w:rPr>
        <w:t>liyetlerini etkileyebilecek birimlerdeki</w:t>
      </w:r>
      <w:r w:rsidRPr="0010600B">
        <w:rPr>
          <w:sz w:val="24"/>
          <w:szCs w:val="24"/>
        </w:rPr>
        <w:t xml:space="preserve"> süreç</w:t>
      </w:r>
      <w:r w:rsidR="002E7A11" w:rsidRPr="0010600B">
        <w:rPr>
          <w:sz w:val="24"/>
          <w:szCs w:val="24"/>
        </w:rPr>
        <w:t>lerin</w:t>
      </w:r>
      <w:r w:rsidRPr="0010600B">
        <w:rPr>
          <w:sz w:val="24"/>
          <w:szCs w:val="24"/>
        </w:rPr>
        <w:t xml:space="preserve"> ve kurumsal risklerin sistematik şekilde tanımlanması, değerlendirilmesi, </w:t>
      </w:r>
      <w:proofErr w:type="spellStart"/>
      <w:r w:rsidRPr="0010600B">
        <w:rPr>
          <w:sz w:val="24"/>
          <w:szCs w:val="24"/>
        </w:rPr>
        <w:t>önceliklendirilmesi</w:t>
      </w:r>
      <w:proofErr w:type="spellEnd"/>
      <w:r w:rsidRPr="0010600B">
        <w:rPr>
          <w:sz w:val="24"/>
          <w:szCs w:val="24"/>
        </w:rPr>
        <w:t>, izlenmesi ve kontrol a</w:t>
      </w:r>
      <w:r w:rsidR="00D86EBC" w:rsidRPr="0010600B">
        <w:rPr>
          <w:sz w:val="24"/>
          <w:szCs w:val="24"/>
        </w:rPr>
        <w:t xml:space="preserve">ltına alınmasına yönelik yöntemleri </w:t>
      </w:r>
      <w:r w:rsidRPr="0010600B">
        <w:rPr>
          <w:sz w:val="24"/>
          <w:szCs w:val="24"/>
        </w:rPr>
        <w:t>belirlemektir.</w:t>
      </w:r>
    </w:p>
    <w:p w:rsidR="00394530" w:rsidRPr="0010600B" w:rsidRDefault="00394530" w:rsidP="00FB2B32">
      <w:pPr>
        <w:pStyle w:val="Balk1"/>
        <w:numPr>
          <w:ilvl w:val="0"/>
          <w:numId w:val="28"/>
        </w:numPr>
        <w:spacing w:after="120" w:line="360" w:lineRule="auto"/>
      </w:pPr>
      <w:r w:rsidRPr="0010600B">
        <w:t xml:space="preserve"> KAPSAM</w:t>
      </w:r>
    </w:p>
    <w:p w:rsidR="00DE0D52" w:rsidRPr="0010600B" w:rsidRDefault="00DE0D52" w:rsidP="0010600B">
      <w:pPr>
        <w:spacing w:after="120" w:line="360" w:lineRule="auto"/>
        <w:jc w:val="both"/>
        <w:rPr>
          <w:sz w:val="24"/>
          <w:szCs w:val="24"/>
        </w:rPr>
      </w:pPr>
      <w:r w:rsidRPr="0010600B">
        <w:rPr>
          <w:sz w:val="24"/>
          <w:szCs w:val="24"/>
        </w:rPr>
        <w:t xml:space="preserve">Bu </w:t>
      </w:r>
      <w:proofErr w:type="gramStart"/>
      <w:r w:rsidRPr="0010600B">
        <w:rPr>
          <w:sz w:val="24"/>
          <w:szCs w:val="24"/>
        </w:rPr>
        <w:t>prosedür</w:t>
      </w:r>
      <w:proofErr w:type="gramEnd"/>
      <w:r w:rsidRPr="0010600B">
        <w:rPr>
          <w:sz w:val="24"/>
          <w:szCs w:val="24"/>
        </w:rPr>
        <w:t>, kurumun/birimin tüm akademik, idari, mali, araştı</w:t>
      </w:r>
      <w:r w:rsidR="0010600B">
        <w:rPr>
          <w:sz w:val="24"/>
          <w:szCs w:val="24"/>
        </w:rPr>
        <w:t xml:space="preserve">rma, kalite güvencesi ve destek </w:t>
      </w:r>
      <w:r w:rsidRPr="0010600B">
        <w:rPr>
          <w:sz w:val="24"/>
          <w:szCs w:val="24"/>
        </w:rPr>
        <w:t>faaliyetlerinde yürütülen risk yönetimi süreçlerini kapsar.</w:t>
      </w:r>
    </w:p>
    <w:p w:rsidR="00394530" w:rsidRPr="0010600B" w:rsidRDefault="00394530" w:rsidP="00FB2B32">
      <w:pPr>
        <w:pStyle w:val="Balk1"/>
        <w:numPr>
          <w:ilvl w:val="0"/>
          <w:numId w:val="28"/>
        </w:numPr>
        <w:spacing w:after="120" w:line="360" w:lineRule="auto"/>
        <w:ind w:hanging="357"/>
      </w:pPr>
      <w:r w:rsidRPr="0010600B">
        <w:t>DAYANAK</w:t>
      </w:r>
    </w:p>
    <w:p w:rsidR="00DE0D52" w:rsidRPr="0010600B" w:rsidRDefault="00DE0D52" w:rsidP="00FB2B32">
      <w:pPr>
        <w:pStyle w:val="ListeParagraf"/>
        <w:numPr>
          <w:ilvl w:val="0"/>
          <w:numId w:val="17"/>
        </w:numPr>
        <w:ind w:hanging="357"/>
        <w:rPr>
          <w:sz w:val="24"/>
          <w:szCs w:val="24"/>
        </w:rPr>
      </w:pPr>
      <w:r w:rsidRPr="0010600B">
        <w:rPr>
          <w:sz w:val="24"/>
          <w:szCs w:val="24"/>
        </w:rPr>
        <w:t>5018 Sayılı Kamu Mali Yönetimi ve Kontrol Kanunu</w:t>
      </w:r>
    </w:p>
    <w:p w:rsidR="00DE0D52" w:rsidRPr="0010600B" w:rsidRDefault="00886CAA" w:rsidP="00FB2B32">
      <w:pPr>
        <w:pStyle w:val="NormalWeb"/>
        <w:numPr>
          <w:ilvl w:val="0"/>
          <w:numId w:val="17"/>
        </w:numPr>
        <w:spacing w:before="0" w:beforeAutospacing="0" w:after="0" w:afterAutospacing="0"/>
        <w:rPr>
          <w:color w:val="000000" w:themeColor="text1"/>
        </w:rPr>
      </w:pPr>
      <w:hyperlink r:id="rId7" w:history="1">
        <w:r w:rsidR="00DE0D52" w:rsidRPr="0010600B">
          <w:rPr>
            <w:rStyle w:val="Kpr"/>
            <w:color w:val="000000" w:themeColor="text1"/>
            <w:u w:val="none"/>
          </w:rPr>
          <w:t>Kamu İç Kontrol Yönetmeliği</w:t>
        </w:r>
      </w:hyperlink>
    </w:p>
    <w:p w:rsidR="00DE0D52" w:rsidRPr="0010600B" w:rsidRDefault="00886CAA" w:rsidP="00FB2B32">
      <w:pPr>
        <w:pStyle w:val="NormalWeb"/>
        <w:numPr>
          <w:ilvl w:val="0"/>
          <w:numId w:val="17"/>
        </w:numPr>
        <w:spacing w:before="0" w:beforeAutospacing="0" w:after="0" w:afterAutospacing="0"/>
        <w:rPr>
          <w:color w:val="000000" w:themeColor="text1"/>
        </w:rPr>
      </w:pPr>
      <w:hyperlink r:id="rId8" w:tgtFrame="_blank" w:history="1">
        <w:r w:rsidR="00DE0D52" w:rsidRPr="0010600B">
          <w:rPr>
            <w:rStyle w:val="Kpr"/>
            <w:color w:val="000000" w:themeColor="text1"/>
            <w:u w:val="none"/>
            <w:shd w:val="clear" w:color="auto" w:fill="FFFFFF"/>
          </w:rPr>
          <w:t xml:space="preserve">Kamu İdarelerince </w:t>
        </w:r>
        <w:r w:rsidR="006D0F4E" w:rsidRPr="0010600B">
          <w:rPr>
            <w:rStyle w:val="Kpr"/>
            <w:color w:val="000000" w:themeColor="text1"/>
            <w:u w:val="none"/>
            <w:shd w:val="clear" w:color="auto" w:fill="FFFFFF"/>
          </w:rPr>
          <w:t>Hazırlanacak Stratejik Planlar v</w:t>
        </w:r>
        <w:r w:rsidR="00DE0D52" w:rsidRPr="0010600B">
          <w:rPr>
            <w:rStyle w:val="Kpr"/>
            <w:color w:val="000000" w:themeColor="text1"/>
            <w:u w:val="none"/>
            <w:shd w:val="clear" w:color="auto" w:fill="FFFFFF"/>
          </w:rPr>
          <w:t>e Performans Programları İle Faaliyet Raporlarına İlişkin Usul ve Esaslar Hakkında Yönetmelik</w:t>
        </w:r>
      </w:hyperlink>
    </w:p>
    <w:p w:rsidR="003623BE" w:rsidRPr="0010600B" w:rsidRDefault="003623BE" w:rsidP="003623BE">
      <w:pPr>
        <w:pStyle w:val="ListeParagraf"/>
        <w:numPr>
          <w:ilvl w:val="0"/>
          <w:numId w:val="17"/>
        </w:numPr>
        <w:rPr>
          <w:sz w:val="24"/>
          <w:szCs w:val="24"/>
        </w:rPr>
      </w:pPr>
      <w:r w:rsidRPr="0010600B">
        <w:rPr>
          <w:sz w:val="24"/>
          <w:szCs w:val="24"/>
        </w:rPr>
        <w:t>Yükseköğretim Kalite Güvencesi ve Akreditasyon Yönetmeliği</w:t>
      </w:r>
    </w:p>
    <w:p w:rsidR="00DE0D52" w:rsidRPr="0010600B" w:rsidRDefault="00886CAA" w:rsidP="00FB2B32">
      <w:pPr>
        <w:pStyle w:val="NormalWeb"/>
        <w:numPr>
          <w:ilvl w:val="0"/>
          <w:numId w:val="17"/>
        </w:numPr>
        <w:spacing w:before="0" w:beforeAutospacing="0" w:after="0" w:afterAutospacing="0"/>
        <w:rPr>
          <w:color w:val="000000" w:themeColor="text1"/>
        </w:rPr>
      </w:pPr>
      <w:hyperlink r:id="rId9" w:tgtFrame="_blank" w:history="1">
        <w:r w:rsidR="00DE0D52" w:rsidRPr="0010600B">
          <w:rPr>
            <w:rStyle w:val="Kpr"/>
            <w:color w:val="000000" w:themeColor="text1"/>
            <w:u w:val="none"/>
          </w:rPr>
          <w:t>Kamu İç Kontrol Standartlarına Uyum Eylem Planı Rehberi</w:t>
        </w:r>
      </w:hyperlink>
    </w:p>
    <w:p w:rsidR="00DE0D52" w:rsidRPr="0010600B" w:rsidRDefault="00886CAA" w:rsidP="00FB2B32">
      <w:pPr>
        <w:pStyle w:val="NormalWeb"/>
        <w:numPr>
          <w:ilvl w:val="0"/>
          <w:numId w:val="17"/>
        </w:numPr>
        <w:spacing w:before="0" w:beforeAutospacing="0" w:after="0" w:afterAutospacing="0"/>
        <w:rPr>
          <w:color w:val="000000" w:themeColor="text1"/>
        </w:rPr>
      </w:pPr>
      <w:hyperlink r:id="rId10" w:tgtFrame="_blank" w:history="1">
        <w:r w:rsidR="00DE0D52" w:rsidRPr="0010600B">
          <w:rPr>
            <w:rStyle w:val="Kpr"/>
            <w:color w:val="000000" w:themeColor="text1"/>
            <w:u w:val="none"/>
          </w:rPr>
          <w:t>İç Kontrol Sistemi İzleme ve Değerlendirme Rehberi</w:t>
        </w:r>
      </w:hyperlink>
    </w:p>
    <w:p w:rsidR="00DE0D52" w:rsidRPr="0010600B" w:rsidRDefault="00886CAA" w:rsidP="00FB2B32">
      <w:pPr>
        <w:pStyle w:val="NormalWeb"/>
        <w:numPr>
          <w:ilvl w:val="0"/>
          <w:numId w:val="17"/>
        </w:numPr>
        <w:spacing w:before="0" w:beforeAutospacing="0" w:after="0" w:afterAutospacing="0"/>
        <w:rPr>
          <w:color w:val="000000" w:themeColor="text1"/>
        </w:rPr>
      </w:pPr>
      <w:hyperlink r:id="rId11" w:tgtFrame="_blank" w:history="1">
        <w:r w:rsidR="00DE0D52" w:rsidRPr="0010600B">
          <w:rPr>
            <w:rStyle w:val="Kpr"/>
            <w:color w:val="000000" w:themeColor="text1"/>
            <w:u w:val="none"/>
          </w:rPr>
          <w:t>Kamu Kurumsal Risk Yönetimi Rehber</w:t>
        </w:r>
      </w:hyperlink>
      <w:r w:rsidR="00E16721" w:rsidRPr="0010600B">
        <w:rPr>
          <w:rStyle w:val="Kpr"/>
          <w:color w:val="000000" w:themeColor="text1"/>
          <w:u w:val="none"/>
        </w:rPr>
        <w:t>i</w:t>
      </w:r>
    </w:p>
    <w:p w:rsidR="00DE0D52" w:rsidRPr="0010600B" w:rsidRDefault="00DE0D52" w:rsidP="00FB2B32">
      <w:pPr>
        <w:pStyle w:val="ListeParagraf"/>
        <w:numPr>
          <w:ilvl w:val="0"/>
          <w:numId w:val="17"/>
        </w:numPr>
        <w:rPr>
          <w:sz w:val="24"/>
          <w:szCs w:val="24"/>
        </w:rPr>
      </w:pPr>
      <w:r w:rsidRPr="0010600B">
        <w:rPr>
          <w:sz w:val="24"/>
          <w:szCs w:val="24"/>
        </w:rPr>
        <w:t>Üniversiteler İçin Stratejik Planlama Rehberi</w:t>
      </w:r>
    </w:p>
    <w:p w:rsidR="003623BE" w:rsidRPr="0010600B" w:rsidRDefault="003623BE" w:rsidP="00FB2B32">
      <w:pPr>
        <w:pStyle w:val="ListeParagraf"/>
        <w:numPr>
          <w:ilvl w:val="0"/>
          <w:numId w:val="17"/>
        </w:numPr>
        <w:rPr>
          <w:sz w:val="24"/>
          <w:szCs w:val="24"/>
        </w:rPr>
      </w:pPr>
      <w:r w:rsidRPr="0010600B">
        <w:rPr>
          <w:sz w:val="24"/>
          <w:szCs w:val="24"/>
        </w:rPr>
        <w:t>MTÜ Risk Strateji Belgesi</w:t>
      </w:r>
    </w:p>
    <w:p w:rsidR="00DE0D52" w:rsidRPr="0010600B" w:rsidRDefault="00DE0D52" w:rsidP="00FB2B32">
      <w:pPr>
        <w:pStyle w:val="ListeParagraf"/>
        <w:numPr>
          <w:ilvl w:val="0"/>
          <w:numId w:val="17"/>
        </w:numPr>
        <w:rPr>
          <w:sz w:val="24"/>
          <w:szCs w:val="24"/>
        </w:rPr>
      </w:pPr>
      <w:r w:rsidRPr="0010600B">
        <w:rPr>
          <w:sz w:val="24"/>
          <w:szCs w:val="24"/>
        </w:rPr>
        <w:t>Süreç El Kitabı</w:t>
      </w:r>
    </w:p>
    <w:p w:rsidR="006D0F4E" w:rsidRPr="0010600B" w:rsidRDefault="006D0F4E" w:rsidP="00CB7D24">
      <w:pPr>
        <w:pStyle w:val="Balk1"/>
        <w:ind w:left="503" w:firstLine="0"/>
      </w:pPr>
    </w:p>
    <w:p w:rsidR="00394530" w:rsidRPr="0010600B" w:rsidRDefault="00394530" w:rsidP="00FB2B32">
      <w:pPr>
        <w:pStyle w:val="Balk1"/>
        <w:numPr>
          <w:ilvl w:val="0"/>
          <w:numId w:val="28"/>
        </w:numPr>
        <w:spacing w:after="120" w:line="360" w:lineRule="auto"/>
      </w:pPr>
      <w:r w:rsidRPr="0010600B">
        <w:t>TANIMLAR</w:t>
      </w:r>
    </w:p>
    <w:p w:rsidR="006D0F4E" w:rsidRPr="0010600B" w:rsidRDefault="006D0F4E" w:rsidP="00FB2B32">
      <w:pPr>
        <w:spacing w:after="120" w:line="360" w:lineRule="auto"/>
        <w:ind w:left="141"/>
        <w:rPr>
          <w:sz w:val="24"/>
          <w:szCs w:val="24"/>
        </w:rPr>
      </w:pPr>
      <w:r w:rsidRPr="0010600B">
        <w:rPr>
          <w:b/>
          <w:sz w:val="24"/>
          <w:szCs w:val="24"/>
        </w:rPr>
        <w:t>Risk:</w:t>
      </w:r>
      <w:r w:rsidRPr="0010600B">
        <w:rPr>
          <w:sz w:val="24"/>
          <w:szCs w:val="24"/>
        </w:rPr>
        <w:t xml:space="preserve"> Hedeflerin gerçekleşmesini etkileyebilecek belirsizlikler.</w:t>
      </w:r>
    </w:p>
    <w:p w:rsidR="006D0F4E" w:rsidRPr="0010600B" w:rsidRDefault="006D0F4E" w:rsidP="007E5994">
      <w:pPr>
        <w:spacing w:after="120"/>
        <w:ind w:left="141"/>
        <w:rPr>
          <w:sz w:val="24"/>
          <w:szCs w:val="24"/>
        </w:rPr>
      </w:pPr>
      <w:r w:rsidRPr="0010600B">
        <w:rPr>
          <w:b/>
          <w:sz w:val="24"/>
          <w:szCs w:val="24"/>
        </w:rPr>
        <w:t>Risk Sahibi:</w:t>
      </w:r>
      <w:r w:rsidRPr="0010600B">
        <w:rPr>
          <w:sz w:val="24"/>
          <w:szCs w:val="24"/>
        </w:rPr>
        <w:t xml:space="preserve"> Riskin yönetiminden sorumlu kişi/birim.</w:t>
      </w:r>
    </w:p>
    <w:p w:rsidR="006D0F4E" w:rsidRPr="0010600B" w:rsidRDefault="006D0F4E" w:rsidP="007E5994">
      <w:pPr>
        <w:spacing w:after="120"/>
        <w:ind w:left="143"/>
        <w:rPr>
          <w:sz w:val="24"/>
          <w:szCs w:val="24"/>
        </w:rPr>
      </w:pPr>
      <w:r w:rsidRPr="0010600B">
        <w:rPr>
          <w:b/>
          <w:sz w:val="24"/>
          <w:szCs w:val="24"/>
        </w:rPr>
        <w:t>Olasılık:</w:t>
      </w:r>
      <w:r w:rsidRPr="0010600B">
        <w:rPr>
          <w:sz w:val="24"/>
          <w:szCs w:val="24"/>
        </w:rPr>
        <w:t xml:space="preserve"> Riskin gerçekleşme ihtimali.</w:t>
      </w:r>
    </w:p>
    <w:p w:rsidR="006D0F4E" w:rsidRPr="0010600B" w:rsidRDefault="006D0F4E" w:rsidP="007E5994">
      <w:pPr>
        <w:spacing w:after="120"/>
        <w:ind w:left="143"/>
        <w:rPr>
          <w:sz w:val="24"/>
          <w:szCs w:val="24"/>
        </w:rPr>
      </w:pPr>
      <w:r w:rsidRPr="0010600B">
        <w:rPr>
          <w:b/>
          <w:sz w:val="24"/>
          <w:szCs w:val="24"/>
        </w:rPr>
        <w:t>Etki:</w:t>
      </w:r>
      <w:r w:rsidRPr="0010600B">
        <w:rPr>
          <w:sz w:val="24"/>
          <w:szCs w:val="24"/>
        </w:rPr>
        <w:t xml:space="preserve"> Risk gerçekleştiğinde yaratacağı sonuç seviyesi.</w:t>
      </w:r>
    </w:p>
    <w:p w:rsidR="006D0F4E" w:rsidRPr="0010600B" w:rsidRDefault="006D0F4E" w:rsidP="007E5994">
      <w:pPr>
        <w:spacing w:after="120"/>
        <w:ind w:left="143"/>
        <w:rPr>
          <w:sz w:val="24"/>
          <w:szCs w:val="24"/>
        </w:rPr>
      </w:pPr>
      <w:r w:rsidRPr="0010600B">
        <w:rPr>
          <w:b/>
          <w:sz w:val="24"/>
          <w:szCs w:val="24"/>
        </w:rPr>
        <w:t>Risk Puanı:</w:t>
      </w:r>
      <w:r w:rsidRPr="0010600B">
        <w:rPr>
          <w:sz w:val="24"/>
          <w:szCs w:val="24"/>
        </w:rPr>
        <w:t xml:space="preserve"> Olasılık × Etki</w:t>
      </w:r>
    </w:p>
    <w:p w:rsidR="00CB7D24" w:rsidRPr="0010600B" w:rsidRDefault="00CB7D24" w:rsidP="007E5994">
      <w:pPr>
        <w:pStyle w:val="Balk1"/>
        <w:spacing w:after="120"/>
        <w:rPr>
          <w:b w:val="0"/>
        </w:rPr>
      </w:pPr>
      <w:r w:rsidRPr="0010600B">
        <w:t xml:space="preserve">Kurumsal Riskler: </w:t>
      </w:r>
      <w:r w:rsidRPr="0010600B">
        <w:rPr>
          <w:b w:val="0"/>
        </w:rPr>
        <w:t>Stratejik hedefleri etkileyen makro düzey risklerdir</w:t>
      </w:r>
    </w:p>
    <w:p w:rsidR="00CB7D24" w:rsidRPr="0010600B" w:rsidRDefault="00CB7D24" w:rsidP="007E5994">
      <w:pPr>
        <w:pStyle w:val="Balk1"/>
        <w:spacing w:after="120"/>
      </w:pPr>
      <w:proofErr w:type="spellStart"/>
      <w:r w:rsidRPr="0010600B">
        <w:t>Operasyonel</w:t>
      </w:r>
      <w:proofErr w:type="spellEnd"/>
      <w:r w:rsidRPr="0010600B">
        <w:t xml:space="preserve"> Riskler: </w:t>
      </w:r>
      <w:r w:rsidRPr="0010600B">
        <w:rPr>
          <w:b w:val="0"/>
        </w:rPr>
        <w:t xml:space="preserve">Birim düzeyindeki </w:t>
      </w:r>
      <w:r w:rsidR="00E16721" w:rsidRPr="0010600B">
        <w:rPr>
          <w:b w:val="0"/>
        </w:rPr>
        <w:t xml:space="preserve">iş </w:t>
      </w:r>
      <w:r w:rsidRPr="0010600B">
        <w:rPr>
          <w:b w:val="0"/>
        </w:rPr>
        <w:t>süreçleri</w:t>
      </w:r>
      <w:r w:rsidR="00E16721" w:rsidRPr="0010600B">
        <w:rPr>
          <w:b w:val="0"/>
        </w:rPr>
        <w:t>ni</w:t>
      </w:r>
      <w:r w:rsidRPr="0010600B">
        <w:rPr>
          <w:b w:val="0"/>
        </w:rPr>
        <w:t xml:space="preserve"> etkileyen risklerdir.</w:t>
      </w:r>
    </w:p>
    <w:p w:rsidR="00CB7D24" w:rsidRDefault="00CB7D24" w:rsidP="007E5994">
      <w:pPr>
        <w:spacing w:after="120"/>
        <w:ind w:left="143"/>
        <w:rPr>
          <w:sz w:val="24"/>
          <w:szCs w:val="24"/>
        </w:rPr>
      </w:pPr>
      <w:r w:rsidRPr="0010600B">
        <w:rPr>
          <w:b/>
          <w:sz w:val="24"/>
          <w:szCs w:val="24"/>
        </w:rPr>
        <w:t>Süreç Riskleri:</w:t>
      </w:r>
      <w:r w:rsidRPr="0010600B">
        <w:rPr>
          <w:sz w:val="24"/>
          <w:szCs w:val="24"/>
        </w:rPr>
        <w:t xml:space="preserve"> </w:t>
      </w:r>
      <w:r w:rsidR="00302EB8" w:rsidRPr="0010600B">
        <w:rPr>
          <w:sz w:val="24"/>
          <w:szCs w:val="24"/>
        </w:rPr>
        <w:t>Üniversite Kalite Yönetim S</w:t>
      </w:r>
      <w:r w:rsidRPr="0010600B">
        <w:rPr>
          <w:sz w:val="24"/>
          <w:szCs w:val="24"/>
        </w:rPr>
        <w:t>istemine tanımlı süreçlere ilişkin risklerdir.</w:t>
      </w:r>
    </w:p>
    <w:p w:rsidR="0010600B" w:rsidRDefault="0010600B" w:rsidP="007E5994">
      <w:pPr>
        <w:spacing w:after="120"/>
        <w:ind w:left="143"/>
        <w:rPr>
          <w:sz w:val="24"/>
          <w:szCs w:val="24"/>
        </w:rPr>
      </w:pPr>
    </w:p>
    <w:p w:rsidR="0010600B" w:rsidRPr="0010600B" w:rsidRDefault="0010600B" w:rsidP="007E5994">
      <w:pPr>
        <w:spacing w:after="120"/>
        <w:ind w:left="143"/>
        <w:rPr>
          <w:sz w:val="24"/>
          <w:szCs w:val="24"/>
        </w:rPr>
      </w:pPr>
    </w:p>
    <w:p w:rsidR="00394530" w:rsidRPr="0010600B" w:rsidRDefault="00394530" w:rsidP="00FB2B32">
      <w:pPr>
        <w:pStyle w:val="Balk1"/>
        <w:numPr>
          <w:ilvl w:val="0"/>
          <w:numId w:val="28"/>
        </w:numPr>
        <w:spacing w:after="120" w:line="360" w:lineRule="auto"/>
      </w:pPr>
      <w:r w:rsidRPr="0010600B">
        <w:t>SORUMLULUKLAR</w:t>
      </w:r>
    </w:p>
    <w:p w:rsidR="000E47E7" w:rsidRPr="0010600B" w:rsidRDefault="006D0F4E" w:rsidP="0010600B">
      <w:pPr>
        <w:spacing w:after="120" w:line="360" w:lineRule="auto"/>
        <w:jc w:val="both"/>
        <w:rPr>
          <w:sz w:val="24"/>
          <w:szCs w:val="24"/>
        </w:rPr>
      </w:pPr>
      <w:r w:rsidRPr="0010600B">
        <w:rPr>
          <w:b/>
          <w:sz w:val="24"/>
          <w:szCs w:val="24"/>
        </w:rPr>
        <w:t>Üst Yönetim:</w:t>
      </w:r>
      <w:r w:rsidRPr="0010600B">
        <w:rPr>
          <w:sz w:val="24"/>
          <w:szCs w:val="24"/>
        </w:rPr>
        <w:t xml:space="preserve"> </w:t>
      </w:r>
      <w:r w:rsidR="000E47E7" w:rsidRPr="0010600B">
        <w:rPr>
          <w:sz w:val="24"/>
          <w:szCs w:val="24"/>
        </w:rPr>
        <w:t>Kurumsal risk yönetiminin oluşturulması, uygulanması, izlenmesi ve gerekli tedbirlerin zaman</w:t>
      </w:r>
      <w:r w:rsidR="00B73C7A" w:rsidRPr="0010600B">
        <w:rPr>
          <w:sz w:val="24"/>
          <w:szCs w:val="24"/>
        </w:rPr>
        <w:t>ında alınmasının sağlanmasından,</w:t>
      </w:r>
    </w:p>
    <w:p w:rsidR="00EA7067" w:rsidRPr="0010600B" w:rsidRDefault="00EA7067" w:rsidP="0010600B">
      <w:pPr>
        <w:spacing w:after="120" w:line="360" w:lineRule="auto"/>
        <w:jc w:val="both"/>
        <w:rPr>
          <w:b/>
          <w:sz w:val="24"/>
          <w:szCs w:val="24"/>
        </w:rPr>
      </w:pPr>
      <w:r w:rsidRPr="0010600B">
        <w:rPr>
          <w:b/>
          <w:sz w:val="24"/>
          <w:szCs w:val="24"/>
        </w:rPr>
        <w:t>İç Kontrol İzleme ve Yönlendirme Kurulunun (İKİYK) :</w:t>
      </w:r>
      <w:r w:rsidRPr="0010600B">
        <w:rPr>
          <w:sz w:val="24"/>
          <w:szCs w:val="24"/>
        </w:rPr>
        <w:t xml:space="preserve"> </w:t>
      </w:r>
      <w:r w:rsidR="00731168" w:rsidRPr="0010600B">
        <w:rPr>
          <w:sz w:val="24"/>
          <w:szCs w:val="24"/>
        </w:rPr>
        <w:t>Ü</w:t>
      </w:r>
      <w:r w:rsidRPr="0010600B">
        <w:rPr>
          <w:sz w:val="24"/>
          <w:szCs w:val="24"/>
        </w:rPr>
        <w:t>st yönetici ve harcama yetkililerinden oluşur</w:t>
      </w:r>
      <w:r w:rsidR="00E16721" w:rsidRPr="0010600B">
        <w:rPr>
          <w:sz w:val="24"/>
          <w:szCs w:val="24"/>
        </w:rPr>
        <w:t>.</w:t>
      </w:r>
      <w:r w:rsidR="000E47E7" w:rsidRPr="0010600B">
        <w:rPr>
          <w:sz w:val="24"/>
          <w:szCs w:val="24"/>
        </w:rPr>
        <w:t xml:space="preserve"> Kurumsal risk ve iç risk uygulamalarının üniversite içinde etkili bir biçimde işlemesi için görevlendirilen çalışma ekiplerinin ve çalışanların rol ve sorumluluklarının belirlenmesinden, söz konusu rol ve sorumlulukların üst yöneticinin onayına sunulmasından ve Risk Strateji Belgesine aktarılmasından,</w:t>
      </w:r>
    </w:p>
    <w:p w:rsidR="000E47E7" w:rsidRPr="0010600B" w:rsidRDefault="00EA7067" w:rsidP="0010600B">
      <w:pPr>
        <w:spacing w:line="360" w:lineRule="auto"/>
        <w:jc w:val="both"/>
        <w:rPr>
          <w:sz w:val="24"/>
          <w:szCs w:val="24"/>
        </w:rPr>
      </w:pPr>
      <w:r w:rsidRPr="0010600B">
        <w:rPr>
          <w:b/>
          <w:sz w:val="24"/>
          <w:szCs w:val="24"/>
        </w:rPr>
        <w:t xml:space="preserve">İdare </w:t>
      </w:r>
      <w:r w:rsidR="006D0F4E" w:rsidRPr="0010600B">
        <w:rPr>
          <w:b/>
          <w:sz w:val="24"/>
          <w:szCs w:val="24"/>
        </w:rPr>
        <w:t>Risk Koordinatörü</w:t>
      </w:r>
      <w:r w:rsidR="00302EB8" w:rsidRPr="0010600B">
        <w:rPr>
          <w:b/>
          <w:sz w:val="24"/>
          <w:szCs w:val="24"/>
        </w:rPr>
        <w:t xml:space="preserve"> (İRK)</w:t>
      </w:r>
      <w:r w:rsidR="006D0F4E" w:rsidRPr="0010600B">
        <w:rPr>
          <w:b/>
          <w:sz w:val="24"/>
          <w:szCs w:val="24"/>
        </w:rPr>
        <w:t>:</w:t>
      </w:r>
      <w:r w:rsidR="006D0F4E" w:rsidRPr="0010600B">
        <w:rPr>
          <w:sz w:val="24"/>
          <w:szCs w:val="24"/>
        </w:rPr>
        <w:t xml:space="preserve"> </w:t>
      </w:r>
      <w:r w:rsidR="000E47E7" w:rsidRPr="0010600B">
        <w:rPr>
          <w:sz w:val="24"/>
          <w:szCs w:val="24"/>
        </w:rPr>
        <w:t>Kurumsal risk yönetimi yaklaşımının etkili bir biçimde uygulanıp uygulanmadığına dair değerlendirmelerde bulunmaktan, birim, faaliyet ve süreç risklerine ilişkin olarak Birim Risk Koordinatörleri tarafından bildirilen risklerden stratejik seviyede ele alınması gerekenleri İç Kontrol İzleme ve Yönlendirme Kurulu (İKİYK) ve üst yöneticiye sunmaktan,</w:t>
      </w:r>
    </w:p>
    <w:p w:rsidR="006D0F4E" w:rsidRPr="0010600B" w:rsidRDefault="006D0F4E" w:rsidP="0010600B">
      <w:pPr>
        <w:spacing w:line="360" w:lineRule="auto"/>
        <w:jc w:val="both"/>
        <w:rPr>
          <w:sz w:val="24"/>
          <w:szCs w:val="24"/>
        </w:rPr>
      </w:pPr>
      <w:r w:rsidRPr="0010600B">
        <w:rPr>
          <w:b/>
          <w:sz w:val="24"/>
          <w:szCs w:val="24"/>
        </w:rPr>
        <w:t>Birim Yöneticisi:</w:t>
      </w:r>
      <w:r w:rsidRPr="0010600B">
        <w:rPr>
          <w:sz w:val="24"/>
          <w:szCs w:val="24"/>
        </w:rPr>
        <w:t xml:space="preserve"> </w:t>
      </w:r>
      <w:r w:rsidR="000E47E7" w:rsidRPr="0010600B">
        <w:rPr>
          <w:sz w:val="24"/>
          <w:szCs w:val="24"/>
        </w:rPr>
        <w:t>Kurumsal Riskler ve b</w:t>
      </w:r>
      <w:r w:rsidRPr="0010600B">
        <w:rPr>
          <w:sz w:val="24"/>
          <w:szCs w:val="24"/>
        </w:rPr>
        <w:t>irim iç risklerin belirlenmesi ve kontrolü</w:t>
      </w:r>
      <w:r w:rsidR="000E47E7" w:rsidRPr="0010600B">
        <w:rPr>
          <w:sz w:val="24"/>
          <w:szCs w:val="24"/>
        </w:rPr>
        <w:t>nden, İKİYK ve İdare Risk Koordinatörü tarafından talep edilen bilgi ve belgelerin zamanın</w:t>
      </w:r>
      <w:r w:rsidR="00B73C7A" w:rsidRPr="0010600B">
        <w:rPr>
          <w:sz w:val="24"/>
          <w:szCs w:val="24"/>
        </w:rPr>
        <w:t>da ve eksiksiz hazırlanmasından,</w:t>
      </w:r>
    </w:p>
    <w:p w:rsidR="00EA7067" w:rsidRPr="0010600B" w:rsidRDefault="00EA7067" w:rsidP="0010600B">
      <w:pPr>
        <w:spacing w:line="360" w:lineRule="auto"/>
        <w:jc w:val="both"/>
        <w:rPr>
          <w:sz w:val="24"/>
          <w:szCs w:val="24"/>
        </w:rPr>
      </w:pPr>
      <w:r w:rsidRPr="0010600B">
        <w:rPr>
          <w:b/>
          <w:sz w:val="24"/>
          <w:szCs w:val="24"/>
        </w:rPr>
        <w:t xml:space="preserve">Birim Risk Koordinatörü: </w:t>
      </w:r>
      <w:r w:rsidRPr="0010600B">
        <w:rPr>
          <w:sz w:val="24"/>
          <w:szCs w:val="24"/>
        </w:rPr>
        <w:t>Birim düzeyinde risk yönetimi faaliyetlerinin etkin şekilde yürütülmesini sağlayan kişidir. Birimde oluşabilecek risklerin belirlenmesi, değerlendirilmesi, risk kayıtlarının tutulması, eylem planlarının hazırlanması ve uygulanmasının izlenmesi görevlerini yürütür. Birim içi risk yöneti</w:t>
      </w:r>
      <w:r w:rsidR="000E47E7" w:rsidRPr="0010600B">
        <w:rPr>
          <w:sz w:val="24"/>
          <w:szCs w:val="24"/>
        </w:rPr>
        <w:t xml:space="preserve">mi sürecinin koordinasyonundan </w:t>
      </w:r>
      <w:r w:rsidRPr="0010600B">
        <w:rPr>
          <w:sz w:val="24"/>
          <w:szCs w:val="24"/>
        </w:rPr>
        <w:t>ve gerekli bilgileri İdare Risk Koordinatörüne ileterek kurumsal risk y</w:t>
      </w:r>
      <w:r w:rsidR="000E47E7" w:rsidRPr="0010600B">
        <w:rPr>
          <w:sz w:val="24"/>
          <w:szCs w:val="24"/>
        </w:rPr>
        <w:t>önetimi süreçler</w:t>
      </w:r>
      <w:r w:rsidR="00B73C7A" w:rsidRPr="0010600B">
        <w:rPr>
          <w:sz w:val="24"/>
          <w:szCs w:val="24"/>
        </w:rPr>
        <w:t>ine katkı sağlamaktan,</w:t>
      </w:r>
    </w:p>
    <w:p w:rsidR="00B73C7A" w:rsidRPr="0010600B" w:rsidRDefault="000E47E7" w:rsidP="0010600B">
      <w:pPr>
        <w:spacing w:line="360" w:lineRule="auto"/>
        <w:jc w:val="both"/>
        <w:rPr>
          <w:sz w:val="24"/>
          <w:szCs w:val="24"/>
        </w:rPr>
      </w:pPr>
      <w:r w:rsidRPr="0010600B">
        <w:rPr>
          <w:b/>
          <w:sz w:val="24"/>
          <w:szCs w:val="24"/>
        </w:rPr>
        <w:t>Strateji Geliştirme Daire Başkanlığı</w:t>
      </w:r>
      <w:r w:rsidR="00B73C7A" w:rsidRPr="0010600B">
        <w:rPr>
          <w:b/>
          <w:sz w:val="24"/>
          <w:szCs w:val="24"/>
        </w:rPr>
        <w:t xml:space="preserve">: </w:t>
      </w:r>
      <w:r w:rsidR="00B73C7A" w:rsidRPr="0010600B">
        <w:rPr>
          <w:sz w:val="24"/>
          <w:szCs w:val="24"/>
        </w:rPr>
        <w:t xml:space="preserve">Üniversitenin risk yönetimi süreçlerinin tüm birimlerde uyumlu şekilde yürütülmesi için teknik destek ve rehberlik sağlamaktan, risk yönetimi çalışmalarını koordine etmekten, risk yönetiminin etkinliğini izleyerek belirli dönemlerde </w:t>
      </w:r>
      <w:proofErr w:type="spellStart"/>
      <w:r w:rsidR="00B73C7A" w:rsidRPr="0010600B">
        <w:rPr>
          <w:sz w:val="24"/>
          <w:szCs w:val="24"/>
        </w:rPr>
        <w:t>İKİYK’ya</w:t>
      </w:r>
      <w:proofErr w:type="spellEnd"/>
      <w:r w:rsidR="00B73C7A" w:rsidRPr="0010600B">
        <w:rPr>
          <w:sz w:val="24"/>
          <w:szCs w:val="24"/>
        </w:rPr>
        <w:t xml:space="preserve"> raporlamaktan ve İKİYK ile </w:t>
      </w:r>
      <w:proofErr w:type="spellStart"/>
      <w:r w:rsidR="00B73C7A" w:rsidRPr="0010600B">
        <w:rPr>
          <w:sz w:val="24"/>
          <w:szCs w:val="24"/>
        </w:rPr>
        <w:t>İRK’nın</w:t>
      </w:r>
      <w:proofErr w:type="spellEnd"/>
      <w:r w:rsidR="00B73C7A" w:rsidRPr="0010600B">
        <w:rPr>
          <w:sz w:val="24"/>
          <w:szCs w:val="24"/>
        </w:rPr>
        <w:t xml:space="preserve"> sekretarya hizmetlerini yürütmekten,</w:t>
      </w:r>
    </w:p>
    <w:p w:rsidR="00B73C7A" w:rsidRPr="0010600B" w:rsidRDefault="006D0F4E" w:rsidP="0010600B">
      <w:pPr>
        <w:pStyle w:val="NormalWeb"/>
        <w:spacing w:before="0" w:beforeAutospacing="0" w:after="0" w:afterAutospacing="0" w:line="360" w:lineRule="auto"/>
        <w:jc w:val="both"/>
      </w:pPr>
      <w:r w:rsidRPr="0010600B">
        <w:rPr>
          <w:b/>
        </w:rPr>
        <w:t>Birim Kalite Komisyonu:</w:t>
      </w:r>
      <w:r w:rsidRPr="0010600B">
        <w:t xml:space="preserve"> </w:t>
      </w:r>
      <w:r w:rsidR="00B73C7A" w:rsidRPr="0010600B">
        <w:t>Birimde yürütülen tüm süreçlere ilişkin risklerin belirlenmesi, risk seviyelerinin değerlendirilmesi, kontrol mekanizmalarının izlenmesi ve iyileştirme önerilerinin geliştirilmesini koordine etmekten; risklerin YÖKAK kalite güvencesi gereklilikleri doğrultusunda düzenli olarak gözden geçirilmesinden,</w:t>
      </w:r>
    </w:p>
    <w:p w:rsidR="006D0F4E" w:rsidRDefault="006D0F4E" w:rsidP="0010600B">
      <w:pPr>
        <w:spacing w:after="120" w:line="360" w:lineRule="auto"/>
        <w:jc w:val="both"/>
        <w:rPr>
          <w:sz w:val="24"/>
          <w:szCs w:val="24"/>
        </w:rPr>
      </w:pPr>
      <w:r w:rsidRPr="0010600B">
        <w:rPr>
          <w:b/>
          <w:sz w:val="24"/>
          <w:szCs w:val="24"/>
        </w:rPr>
        <w:t>Süreç Sorumluları:</w:t>
      </w:r>
      <w:r w:rsidRPr="0010600B">
        <w:rPr>
          <w:sz w:val="24"/>
          <w:szCs w:val="24"/>
        </w:rPr>
        <w:t xml:space="preserve"> </w:t>
      </w:r>
      <w:r w:rsidR="00B73C7A" w:rsidRPr="0010600B">
        <w:rPr>
          <w:sz w:val="24"/>
          <w:szCs w:val="24"/>
        </w:rPr>
        <w:t>Yürüttükleri süreçlerde ortaya çıkabilecek riskleri belirlemekten, risklerin neden ve etkilerini analiz etmekten, risk seviyelerini değerlendirmekten, kontrol faaliyetlerini tanımlamaktan ve güncel risk bilgilerini Birim Kalite Komisyonu’na raporlamasından sorumludur.</w:t>
      </w:r>
    </w:p>
    <w:p w:rsidR="0010600B" w:rsidRDefault="0010600B" w:rsidP="0010600B">
      <w:pPr>
        <w:spacing w:after="120" w:line="360" w:lineRule="auto"/>
        <w:jc w:val="both"/>
        <w:rPr>
          <w:sz w:val="24"/>
          <w:szCs w:val="24"/>
        </w:rPr>
      </w:pPr>
    </w:p>
    <w:p w:rsidR="0010600B" w:rsidRPr="0010600B" w:rsidRDefault="0010600B" w:rsidP="00B73C7A">
      <w:pPr>
        <w:spacing w:after="120" w:line="360" w:lineRule="auto"/>
        <w:jc w:val="both"/>
        <w:rPr>
          <w:sz w:val="24"/>
          <w:szCs w:val="24"/>
        </w:rPr>
      </w:pPr>
    </w:p>
    <w:p w:rsidR="00CB7D24" w:rsidRPr="0010600B" w:rsidRDefault="001E62EC" w:rsidP="00B73C7A">
      <w:pPr>
        <w:pStyle w:val="Balk1"/>
        <w:numPr>
          <w:ilvl w:val="0"/>
          <w:numId w:val="28"/>
        </w:numPr>
        <w:spacing w:after="120"/>
        <w:jc w:val="both"/>
      </w:pPr>
      <w:r w:rsidRPr="0010600B">
        <w:t>RİSK TÜRLERİ VE MEVZUATA DAYALI TAKİP ESASLARI</w:t>
      </w:r>
    </w:p>
    <w:p w:rsidR="00CB7D24" w:rsidRPr="0010600B" w:rsidRDefault="00872FC3" w:rsidP="00B73C7A">
      <w:pPr>
        <w:spacing w:after="120" w:line="360" w:lineRule="auto"/>
        <w:jc w:val="both"/>
        <w:rPr>
          <w:sz w:val="24"/>
          <w:szCs w:val="24"/>
        </w:rPr>
      </w:pPr>
      <w:r w:rsidRPr="0010600B">
        <w:rPr>
          <w:sz w:val="24"/>
          <w:szCs w:val="24"/>
        </w:rPr>
        <w:t>Kurumda yürütülen risk yönetimi faaliyetleri üç temel risk türü altında ele alınır. Her risk türü, kendi mevzuatına dayalı olarak izlenir, değerlendirilir ve raporlanır.</w:t>
      </w:r>
    </w:p>
    <w:p w:rsidR="00CB7D24" w:rsidRPr="0010600B" w:rsidRDefault="00CB7D24" w:rsidP="00B73C7A">
      <w:pPr>
        <w:pStyle w:val="Balk2"/>
        <w:numPr>
          <w:ilvl w:val="1"/>
          <w:numId w:val="28"/>
        </w:numPr>
        <w:spacing w:after="120"/>
        <w:ind w:left="567" w:hanging="424"/>
        <w:jc w:val="both"/>
      </w:pPr>
      <w:r w:rsidRPr="0010600B">
        <w:t>Kurumsal Riskler</w:t>
      </w:r>
    </w:p>
    <w:p w:rsidR="00872FC3" w:rsidRPr="0010600B" w:rsidRDefault="00872FC3" w:rsidP="00B73C7A">
      <w:pPr>
        <w:widowControl/>
        <w:autoSpaceDE/>
        <w:autoSpaceDN/>
        <w:spacing w:after="120"/>
        <w:jc w:val="both"/>
        <w:rPr>
          <w:sz w:val="24"/>
          <w:szCs w:val="24"/>
          <w:lang w:eastAsia="tr-TR"/>
        </w:rPr>
      </w:pPr>
      <w:r w:rsidRPr="0010600B">
        <w:rPr>
          <w:sz w:val="24"/>
          <w:szCs w:val="24"/>
          <w:lang w:eastAsia="tr-TR"/>
        </w:rPr>
        <w:t xml:space="preserve">Üniversitenin stratejik hedeflerine, </w:t>
      </w:r>
      <w:proofErr w:type="gramStart"/>
      <w:r w:rsidRPr="0010600B">
        <w:rPr>
          <w:sz w:val="24"/>
          <w:szCs w:val="24"/>
          <w:lang w:eastAsia="tr-TR"/>
        </w:rPr>
        <w:t>misyon</w:t>
      </w:r>
      <w:proofErr w:type="gramEnd"/>
      <w:r w:rsidRPr="0010600B">
        <w:rPr>
          <w:sz w:val="24"/>
          <w:szCs w:val="24"/>
          <w:lang w:eastAsia="tr-TR"/>
        </w:rPr>
        <w:t xml:space="preserve"> ve vizyonuna ulaşmasını etkileyebilecek üst düzey risklerdir.</w:t>
      </w:r>
      <w:r w:rsidRPr="0010600B">
        <w:rPr>
          <w:sz w:val="24"/>
          <w:szCs w:val="24"/>
          <w:lang w:eastAsia="tr-TR"/>
        </w:rPr>
        <w:br/>
        <w:t>Kurumsal risklerin takibi;</w:t>
      </w:r>
    </w:p>
    <w:p w:rsidR="00872FC3" w:rsidRPr="0010600B" w:rsidRDefault="00872FC3" w:rsidP="00B73C7A">
      <w:pPr>
        <w:widowControl/>
        <w:numPr>
          <w:ilvl w:val="0"/>
          <w:numId w:val="30"/>
        </w:numPr>
        <w:autoSpaceDE/>
        <w:autoSpaceDN/>
        <w:spacing w:before="100" w:beforeAutospacing="1" w:after="100" w:afterAutospacing="1"/>
        <w:jc w:val="both"/>
        <w:rPr>
          <w:sz w:val="24"/>
          <w:szCs w:val="24"/>
          <w:lang w:eastAsia="tr-TR"/>
        </w:rPr>
      </w:pPr>
      <w:r w:rsidRPr="0010600B">
        <w:rPr>
          <w:bCs/>
          <w:sz w:val="24"/>
          <w:szCs w:val="24"/>
          <w:lang w:eastAsia="tr-TR"/>
        </w:rPr>
        <w:t>5018 sayılı Kamu Mali Yönetimi ve Kontrol Kanunu</w:t>
      </w:r>
      <w:r w:rsidRPr="0010600B">
        <w:rPr>
          <w:sz w:val="24"/>
          <w:szCs w:val="24"/>
          <w:lang w:eastAsia="tr-TR"/>
        </w:rPr>
        <w:t>,</w:t>
      </w:r>
    </w:p>
    <w:p w:rsidR="00613D00" w:rsidRPr="0010600B" w:rsidRDefault="00886CAA" w:rsidP="00613D00">
      <w:pPr>
        <w:pStyle w:val="NormalWeb"/>
        <w:numPr>
          <w:ilvl w:val="0"/>
          <w:numId w:val="30"/>
        </w:numPr>
        <w:spacing w:before="0" w:beforeAutospacing="0" w:after="0" w:afterAutospacing="0"/>
        <w:rPr>
          <w:color w:val="000000" w:themeColor="text1"/>
        </w:rPr>
      </w:pPr>
      <w:hyperlink r:id="rId12" w:history="1">
        <w:r w:rsidR="00613D00" w:rsidRPr="0010600B">
          <w:rPr>
            <w:rStyle w:val="Kpr"/>
            <w:color w:val="000000" w:themeColor="text1"/>
            <w:u w:val="none"/>
          </w:rPr>
          <w:t>Kamu İç Kontrol Yönetmeliği</w:t>
        </w:r>
      </w:hyperlink>
    </w:p>
    <w:p w:rsidR="00613D00" w:rsidRPr="0010600B" w:rsidRDefault="00886CAA" w:rsidP="00613D00">
      <w:pPr>
        <w:pStyle w:val="NormalWeb"/>
        <w:numPr>
          <w:ilvl w:val="0"/>
          <w:numId w:val="30"/>
        </w:numPr>
        <w:spacing w:before="0" w:beforeAutospacing="0" w:after="0" w:afterAutospacing="0"/>
        <w:rPr>
          <w:rStyle w:val="Kpr"/>
          <w:color w:val="000000" w:themeColor="text1"/>
          <w:u w:val="none"/>
        </w:rPr>
      </w:pPr>
      <w:hyperlink r:id="rId13" w:tgtFrame="_blank" w:history="1">
        <w:r w:rsidR="00613D00" w:rsidRPr="0010600B">
          <w:rPr>
            <w:rStyle w:val="Kpr"/>
            <w:color w:val="000000" w:themeColor="text1"/>
            <w:u w:val="none"/>
            <w:shd w:val="clear" w:color="auto" w:fill="FFFFFF"/>
          </w:rPr>
          <w:t>Kamu İdarelerince Hazırlanacak Stratejik Planlar ve Performans Programları İle Faaliyet Raporlarına İlişkin Usul ve Esaslar Hakkında Yönetmelik</w:t>
        </w:r>
      </w:hyperlink>
    </w:p>
    <w:p w:rsidR="00613D00" w:rsidRPr="0010600B" w:rsidRDefault="00613D00" w:rsidP="00613D00">
      <w:pPr>
        <w:widowControl/>
        <w:numPr>
          <w:ilvl w:val="0"/>
          <w:numId w:val="30"/>
        </w:numPr>
        <w:autoSpaceDE/>
        <w:autoSpaceDN/>
        <w:spacing w:before="100" w:beforeAutospacing="1" w:after="100" w:afterAutospacing="1"/>
        <w:jc w:val="both"/>
        <w:rPr>
          <w:sz w:val="24"/>
          <w:szCs w:val="24"/>
          <w:lang w:eastAsia="tr-TR"/>
        </w:rPr>
      </w:pPr>
      <w:r w:rsidRPr="0010600B">
        <w:rPr>
          <w:sz w:val="24"/>
          <w:szCs w:val="24"/>
          <w:lang w:eastAsia="tr-TR"/>
        </w:rPr>
        <w:t>Kamu Kurumsal Risk Yönetimi Rehberi</w:t>
      </w:r>
    </w:p>
    <w:p w:rsidR="00613D00" w:rsidRPr="0010600B" w:rsidRDefault="00613D00" w:rsidP="00613D00">
      <w:pPr>
        <w:pStyle w:val="ListeParagraf"/>
        <w:numPr>
          <w:ilvl w:val="0"/>
          <w:numId w:val="30"/>
        </w:numPr>
        <w:rPr>
          <w:sz w:val="24"/>
          <w:szCs w:val="24"/>
        </w:rPr>
      </w:pPr>
      <w:r w:rsidRPr="0010600B">
        <w:rPr>
          <w:sz w:val="24"/>
          <w:szCs w:val="24"/>
        </w:rPr>
        <w:t>Üniversiteler İçin Stratejik Planlama Rehberi</w:t>
      </w:r>
    </w:p>
    <w:p w:rsidR="00613D00" w:rsidRPr="0010600B" w:rsidRDefault="00613D00" w:rsidP="0010600B">
      <w:pPr>
        <w:pStyle w:val="ListeParagraf"/>
        <w:widowControl/>
        <w:numPr>
          <w:ilvl w:val="0"/>
          <w:numId w:val="30"/>
        </w:numPr>
        <w:autoSpaceDE/>
        <w:autoSpaceDN/>
        <w:spacing w:before="100" w:beforeAutospacing="1" w:after="100" w:afterAutospacing="1"/>
        <w:jc w:val="both"/>
        <w:rPr>
          <w:sz w:val="24"/>
          <w:szCs w:val="24"/>
          <w:lang w:eastAsia="tr-TR"/>
        </w:rPr>
      </w:pPr>
      <w:r w:rsidRPr="0010600B">
        <w:rPr>
          <w:sz w:val="24"/>
          <w:szCs w:val="24"/>
        </w:rPr>
        <w:t xml:space="preserve">MTÜ Risk Strateji Belgesi, </w:t>
      </w:r>
      <w:r w:rsidR="00302EB8" w:rsidRPr="0010600B">
        <w:rPr>
          <w:sz w:val="24"/>
          <w:szCs w:val="24"/>
          <w:lang w:eastAsia="tr-TR"/>
        </w:rPr>
        <w:t>ç</w:t>
      </w:r>
      <w:r w:rsidR="00872FC3" w:rsidRPr="0010600B">
        <w:rPr>
          <w:sz w:val="24"/>
          <w:szCs w:val="24"/>
          <w:lang w:eastAsia="tr-TR"/>
        </w:rPr>
        <w:t>erçevesinde yapılır.</w:t>
      </w:r>
      <w:r w:rsidR="00B73C7A" w:rsidRPr="0010600B">
        <w:rPr>
          <w:sz w:val="24"/>
          <w:szCs w:val="24"/>
          <w:lang w:eastAsia="tr-TR"/>
        </w:rPr>
        <w:t xml:space="preserve"> </w:t>
      </w:r>
      <w:r w:rsidR="00872FC3" w:rsidRPr="0010600B">
        <w:rPr>
          <w:sz w:val="24"/>
          <w:szCs w:val="24"/>
          <w:lang w:eastAsia="tr-TR"/>
        </w:rPr>
        <w:t>Kurumsal riskler yılda en az iki kez gözden geçirilir ve üst yönetim tarafından değe</w:t>
      </w:r>
      <w:r w:rsidR="0010600B">
        <w:rPr>
          <w:sz w:val="24"/>
          <w:szCs w:val="24"/>
          <w:lang w:eastAsia="tr-TR"/>
        </w:rPr>
        <w:t>rlendirilir.</w:t>
      </w:r>
    </w:p>
    <w:p w:rsidR="00CB7D24" w:rsidRPr="0010600B" w:rsidRDefault="00CB7D24" w:rsidP="00B73C7A">
      <w:pPr>
        <w:spacing w:after="120" w:line="360" w:lineRule="auto"/>
        <w:jc w:val="both"/>
        <w:rPr>
          <w:sz w:val="24"/>
          <w:szCs w:val="24"/>
        </w:rPr>
      </w:pPr>
      <w:r w:rsidRPr="0010600B">
        <w:rPr>
          <w:b/>
          <w:sz w:val="24"/>
          <w:szCs w:val="24"/>
        </w:rPr>
        <w:t>Sorumlu:</w:t>
      </w:r>
      <w:r w:rsidRPr="0010600B">
        <w:rPr>
          <w:sz w:val="24"/>
          <w:szCs w:val="24"/>
        </w:rPr>
        <w:t xml:space="preserve"> Üst Yönetim,  Strateji Geliştirme Kurulu, İç Kontrol İzleme ve Yönlendirme Kurulu</w:t>
      </w:r>
      <w:r w:rsidR="00613D00" w:rsidRPr="0010600B">
        <w:rPr>
          <w:sz w:val="24"/>
          <w:szCs w:val="24"/>
        </w:rPr>
        <w:t>,</w:t>
      </w:r>
      <w:r w:rsidRPr="0010600B">
        <w:rPr>
          <w:sz w:val="24"/>
          <w:szCs w:val="24"/>
        </w:rPr>
        <w:t xml:space="preserve"> </w:t>
      </w:r>
      <w:r w:rsidR="00613D00" w:rsidRPr="0010600B">
        <w:rPr>
          <w:sz w:val="24"/>
          <w:szCs w:val="24"/>
        </w:rPr>
        <w:t xml:space="preserve">Akademik, İdari Birimler, </w:t>
      </w:r>
      <w:r w:rsidRPr="0010600B">
        <w:rPr>
          <w:sz w:val="24"/>
          <w:szCs w:val="24"/>
        </w:rPr>
        <w:t>Strateji Geliştirme Daire Başkanlığı</w:t>
      </w:r>
    </w:p>
    <w:p w:rsidR="00CB7D24" w:rsidRPr="0010600B" w:rsidRDefault="00CB7D24" w:rsidP="00B73C7A">
      <w:pPr>
        <w:pStyle w:val="Balk2"/>
        <w:numPr>
          <w:ilvl w:val="1"/>
          <w:numId w:val="28"/>
        </w:numPr>
        <w:ind w:left="567" w:hanging="424"/>
        <w:jc w:val="both"/>
      </w:pPr>
      <w:r w:rsidRPr="0010600B">
        <w:t>Birim İç Riskleri (</w:t>
      </w:r>
      <w:proofErr w:type="spellStart"/>
      <w:r w:rsidRPr="0010600B">
        <w:t>Operasyonel</w:t>
      </w:r>
      <w:proofErr w:type="spellEnd"/>
      <w:r w:rsidRPr="0010600B">
        <w:t xml:space="preserve"> Riskler)</w:t>
      </w:r>
    </w:p>
    <w:p w:rsidR="00872FC3" w:rsidRPr="0010600B" w:rsidRDefault="00872FC3" w:rsidP="00B73C7A">
      <w:pPr>
        <w:widowControl/>
        <w:autoSpaceDE/>
        <w:autoSpaceDN/>
        <w:spacing w:after="120" w:line="360" w:lineRule="auto"/>
        <w:jc w:val="both"/>
        <w:rPr>
          <w:sz w:val="24"/>
          <w:szCs w:val="24"/>
          <w:lang w:eastAsia="tr-TR"/>
        </w:rPr>
      </w:pPr>
      <w:r w:rsidRPr="0010600B">
        <w:rPr>
          <w:sz w:val="24"/>
          <w:szCs w:val="24"/>
          <w:lang w:eastAsia="tr-TR"/>
        </w:rPr>
        <w:t>Birimlerin kendi iş süreçleri, operasyonları ve günlük faaliyetleri içinde ortaya çıkan risklerdir.</w:t>
      </w:r>
      <w:r w:rsidRPr="0010600B">
        <w:rPr>
          <w:sz w:val="24"/>
          <w:szCs w:val="24"/>
          <w:lang w:eastAsia="tr-TR"/>
        </w:rPr>
        <w:br/>
        <w:t>Birim içi risklerin takibi;</w:t>
      </w:r>
    </w:p>
    <w:p w:rsidR="00613D00" w:rsidRPr="0010600B" w:rsidRDefault="00613D00" w:rsidP="00613D00">
      <w:pPr>
        <w:widowControl/>
        <w:numPr>
          <w:ilvl w:val="0"/>
          <w:numId w:val="31"/>
        </w:numPr>
        <w:autoSpaceDE/>
        <w:autoSpaceDN/>
        <w:spacing w:before="100" w:beforeAutospacing="1" w:after="100" w:afterAutospacing="1"/>
        <w:jc w:val="both"/>
        <w:rPr>
          <w:sz w:val="24"/>
          <w:szCs w:val="24"/>
          <w:lang w:eastAsia="tr-TR"/>
        </w:rPr>
      </w:pPr>
      <w:r w:rsidRPr="0010600B">
        <w:rPr>
          <w:bCs/>
          <w:sz w:val="24"/>
          <w:szCs w:val="24"/>
          <w:lang w:eastAsia="tr-TR"/>
        </w:rPr>
        <w:t>5018 sayılı Kamu Mali Yönetimi ve Kontrol Kanunu</w:t>
      </w:r>
      <w:r w:rsidRPr="0010600B">
        <w:rPr>
          <w:sz w:val="24"/>
          <w:szCs w:val="24"/>
          <w:lang w:eastAsia="tr-TR"/>
        </w:rPr>
        <w:t>,</w:t>
      </w:r>
    </w:p>
    <w:p w:rsidR="00613D00" w:rsidRPr="0010600B" w:rsidRDefault="00886CAA" w:rsidP="00613D00">
      <w:pPr>
        <w:pStyle w:val="NormalWeb"/>
        <w:numPr>
          <w:ilvl w:val="0"/>
          <w:numId w:val="31"/>
        </w:numPr>
        <w:spacing w:before="0" w:beforeAutospacing="0" w:after="0" w:afterAutospacing="0"/>
        <w:rPr>
          <w:color w:val="000000" w:themeColor="text1"/>
        </w:rPr>
      </w:pPr>
      <w:hyperlink r:id="rId14" w:history="1">
        <w:r w:rsidR="00613D00" w:rsidRPr="0010600B">
          <w:rPr>
            <w:rStyle w:val="Kpr"/>
            <w:color w:val="000000" w:themeColor="text1"/>
            <w:u w:val="none"/>
          </w:rPr>
          <w:t>Kamu İç Kontrol Yönetmeliği</w:t>
        </w:r>
      </w:hyperlink>
    </w:p>
    <w:p w:rsidR="00613D00" w:rsidRPr="0010600B" w:rsidRDefault="00886CAA" w:rsidP="00613D00">
      <w:pPr>
        <w:pStyle w:val="NormalWeb"/>
        <w:numPr>
          <w:ilvl w:val="0"/>
          <w:numId w:val="31"/>
        </w:numPr>
        <w:spacing w:before="0" w:beforeAutospacing="0" w:after="0" w:afterAutospacing="0"/>
        <w:rPr>
          <w:color w:val="000000" w:themeColor="text1"/>
        </w:rPr>
      </w:pPr>
      <w:hyperlink r:id="rId15" w:tgtFrame="_blank" w:history="1">
        <w:r w:rsidR="00613D00" w:rsidRPr="0010600B">
          <w:rPr>
            <w:rStyle w:val="Kpr"/>
            <w:color w:val="000000" w:themeColor="text1"/>
            <w:u w:val="none"/>
          </w:rPr>
          <w:t>Kamu İç Kontrol Standartlarına Uyum Eylem Planı Rehberi</w:t>
        </w:r>
      </w:hyperlink>
    </w:p>
    <w:p w:rsidR="00872FC3" w:rsidRPr="0010600B" w:rsidRDefault="00886CAA" w:rsidP="0085457A">
      <w:pPr>
        <w:pStyle w:val="NormalWeb"/>
        <w:numPr>
          <w:ilvl w:val="0"/>
          <w:numId w:val="31"/>
        </w:numPr>
      </w:pPr>
      <w:hyperlink r:id="rId16" w:tgtFrame="_blank" w:history="1">
        <w:r w:rsidR="00613D00" w:rsidRPr="0010600B">
          <w:rPr>
            <w:rStyle w:val="Kpr"/>
            <w:color w:val="000000" w:themeColor="text1"/>
            <w:u w:val="none"/>
          </w:rPr>
          <w:t>İç Kontrol Sistemi İzleme ve Değerlendirme Rehberi</w:t>
        </w:r>
      </w:hyperlink>
      <w:r w:rsidR="00613D00" w:rsidRPr="0010600B">
        <w:rPr>
          <w:rStyle w:val="Kpr"/>
          <w:color w:val="000000" w:themeColor="text1"/>
          <w:u w:val="none"/>
        </w:rPr>
        <w:t xml:space="preserve"> </w:t>
      </w:r>
      <w:r w:rsidR="00872FC3" w:rsidRPr="0010600B">
        <w:t>esaslarına göre yürütülür.</w:t>
      </w:r>
      <w:r w:rsidR="00613D00" w:rsidRPr="0010600B">
        <w:t xml:space="preserve"> </w:t>
      </w:r>
      <w:r w:rsidR="00872FC3" w:rsidRPr="0010600B">
        <w:t xml:space="preserve">Bu riskler birimler tarafından belirli </w:t>
      </w:r>
      <w:proofErr w:type="gramStart"/>
      <w:r w:rsidR="00872FC3" w:rsidRPr="0010600B">
        <w:t>periyotlarda</w:t>
      </w:r>
      <w:proofErr w:type="gramEnd"/>
      <w:r w:rsidR="00872FC3" w:rsidRPr="0010600B">
        <w:t xml:space="preserve"> güncellenir ve Birim Risk Koordinatörleri tarafından kayıt altına alınır.</w:t>
      </w:r>
    </w:p>
    <w:p w:rsidR="00CB7D24" w:rsidRPr="0010600B" w:rsidRDefault="00CB7D24" w:rsidP="00CB7D24">
      <w:pPr>
        <w:spacing w:after="120" w:line="360" w:lineRule="auto"/>
        <w:rPr>
          <w:sz w:val="24"/>
          <w:szCs w:val="24"/>
        </w:rPr>
      </w:pPr>
      <w:r w:rsidRPr="0010600B">
        <w:rPr>
          <w:b/>
          <w:sz w:val="24"/>
          <w:szCs w:val="24"/>
        </w:rPr>
        <w:t>Sorumlu:</w:t>
      </w:r>
      <w:r w:rsidRPr="0010600B">
        <w:rPr>
          <w:sz w:val="24"/>
          <w:szCs w:val="24"/>
        </w:rPr>
        <w:t xml:space="preserve"> Birim Yöneticisi &amp; Süreç Sahipleri, Strateji Geliştirme Daire Başkanlığı,</w:t>
      </w:r>
      <w:r w:rsidR="00613D00" w:rsidRPr="0010600B">
        <w:rPr>
          <w:sz w:val="24"/>
          <w:szCs w:val="24"/>
        </w:rPr>
        <w:t xml:space="preserve"> İdare Risk Koo</w:t>
      </w:r>
      <w:r w:rsidR="00731168" w:rsidRPr="0010600B">
        <w:rPr>
          <w:sz w:val="24"/>
          <w:szCs w:val="24"/>
        </w:rPr>
        <w:t>r</w:t>
      </w:r>
      <w:r w:rsidR="00613D00" w:rsidRPr="0010600B">
        <w:rPr>
          <w:sz w:val="24"/>
          <w:szCs w:val="24"/>
        </w:rPr>
        <w:t xml:space="preserve">dinatörü, </w:t>
      </w:r>
      <w:r w:rsidRPr="0010600B">
        <w:rPr>
          <w:sz w:val="24"/>
          <w:szCs w:val="24"/>
        </w:rPr>
        <w:t>İç Kontrol İzleme Yönlendirme Kurulu</w:t>
      </w:r>
    </w:p>
    <w:p w:rsidR="00CB7D24" w:rsidRPr="0010600B" w:rsidRDefault="00CB7D24" w:rsidP="001E62EC">
      <w:pPr>
        <w:pStyle w:val="Balk2"/>
        <w:numPr>
          <w:ilvl w:val="1"/>
          <w:numId w:val="28"/>
        </w:numPr>
        <w:spacing w:after="120" w:line="360" w:lineRule="auto"/>
        <w:ind w:left="567" w:hanging="424"/>
      </w:pPr>
      <w:r w:rsidRPr="0010600B">
        <w:t>Süreç Riskleri</w:t>
      </w:r>
    </w:p>
    <w:p w:rsidR="001E62EC" w:rsidRDefault="00613D00" w:rsidP="006D139A">
      <w:pPr>
        <w:spacing w:after="120" w:line="360" w:lineRule="auto"/>
        <w:jc w:val="both"/>
        <w:rPr>
          <w:sz w:val="24"/>
          <w:szCs w:val="24"/>
          <w:lang w:eastAsia="tr-TR"/>
        </w:rPr>
      </w:pPr>
      <w:r w:rsidRPr="0010600B">
        <w:rPr>
          <w:sz w:val="24"/>
          <w:szCs w:val="24"/>
        </w:rPr>
        <w:t>Üniversite Kalite Yönetim S</w:t>
      </w:r>
      <w:r w:rsidR="001E62EC" w:rsidRPr="0010600B">
        <w:rPr>
          <w:sz w:val="24"/>
          <w:szCs w:val="24"/>
        </w:rPr>
        <w:t>istemine tanımlı süreçlere ilişkin risklerdir.</w:t>
      </w:r>
      <w:r w:rsidR="001E62EC" w:rsidRPr="0010600B">
        <w:rPr>
          <w:sz w:val="24"/>
          <w:szCs w:val="24"/>
          <w:lang w:eastAsia="tr-TR"/>
        </w:rPr>
        <w:t xml:space="preserve"> Süreç adımları, performans göstergeleri ve kalite güvence faaliyetleri ile ilişkilidir.</w:t>
      </w:r>
      <w:r w:rsidR="006D139A" w:rsidRPr="0010600B">
        <w:rPr>
          <w:sz w:val="24"/>
          <w:szCs w:val="24"/>
          <w:lang w:eastAsia="tr-TR"/>
        </w:rPr>
        <w:t xml:space="preserve"> </w:t>
      </w:r>
      <w:r w:rsidR="00FB2B32" w:rsidRPr="0010600B">
        <w:rPr>
          <w:sz w:val="24"/>
          <w:szCs w:val="24"/>
          <w:lang w:eastAsia="tr-TR"/>
        </w:rPr>
        <w:t xml:space="preserve">Akademik ve idari birimlerde yürütülen süreçlere ilişkin risklerdir. </w:t>
      </w:r>
    </w:p>
    <w:p w:rsidR="0010600B" w:rsidRDefault="0010600B" w:rsidP="006D139A">
      <w:pPr>
        <w:spacing w:after="120" w:line="360" w:lineRule="auto"/>
        <w:jc w:val="both"/>
        <w:rPr>
          <w:sz w:val="24"/>
          <w:szCs w:val="24"/>
          <w:lang w:eastAsia="tr-TR"/>
        </w:rPr>
      </w:pPr>
    </w:p>
    <w:p w:rsidR="0010600B" w:rsidRDefault="0010600B" w:rsidP="006D139A">
      <w:pPr>
        <w:spacing w:after="120" w:line="360" w:lineRule="auto"/>
        <w:jc w:val="both"/>
        <w:rPr>
          <w:sz w:val="24"/>
          <w:szCs w:val="24"/>
          <w:lang w:eastAsia="tr-TR"/>
        </w:rPr>
      </w:pPr>
    </w:p>
    <w:p w:rsidR="0010600B" w:rsidRPr="0010600B" w:rsidRDefault="0010600B" w:rsidP="006D139A">
      <w:pPr>
        <w:spacing w:after="120" w:line="360" w:lineRule="auto"/>
        <w:jc w:val="both"/>
        <w:rPr>
          <w:sz w:val="24"/>
          <w:szCs w:val="24"/>
          <w:lang w:eastAsia="tr-TR"/>
        </w:rPr>
      </w:pPr>
    </w:p>
    <w:p w:rsidR="00FB2B32" w:rsidRPr="0010600B" w:rsidRDefault="00FB2B32" w:rsidP="00FB2B32">
      <w:pPr>
        <w:widowControl/>
        <w:autoSpaceDE/>
        <w:autoSpaceDN/>
        <w:spacing w:before="100" w:beforeAutospacing="1" w:after="100" w:afterAutospacing="1"/>
        <w:rPr>
          <w:sz w:val="24"/>
          <w:szCs w:val="24"/>
          <w:lang w:eastAsia="tr-TR"/>
        </w:rPr>
      </w:pPr>
      <w:r w:rsidRPr="0010600B">
        <w:rPr>
          <w:sz w:val="24"/>
          <w:szCs w:val="24"/>
          <w:lang w:eastAsia="tr-TR"/>
        </w:rPr>
        <w:t>Süreç risklerinin takibi;</w:t>
      </w:r>
    </w:p>
    <w:p w:rsidR="00FB2B32" w:rsidRPr="0010600B" w:rsidRDefault="00FB2B32" w:rsidP="00FB2B32">
      <w:pPr>
        <w:widowControl/>
        <w:numPr>
          <w:ilvl w:val="0"/>
          <w:numId w:val="32"/>
        </w:numPr>
        <w:autoSpaceDE/>
        <w:autoSpaceDN/>
        <w:spacing w:before="100" w:beforeAutospacing="1" w:after="100" w:afterAutospacing="1"/>
        <w:rPr>
          <w:sz w:val="24"/>
          <w:szCs w:val="24"/>
          <w:lang w:eastAsia="tr-TR"/>
        </w:rPr>
      </w:pPr>
      <w:r w:rsidRPr="0010600B">
        <w:rPr>
          <w:bCs/>
          <w:sz w:val="24"/>
          <w:szCs w:val="24"/>
          <w:lang w:eastAsia="tr-TR"/>
        </w:rPr>
        <w:t>Yükseköğretim Kalite Güvencesi Yönetmeliği</w:t>
      </w:r>
      <w:r w:rsidRPr="0010600B">
        <w:rPr>
          <w:sz w:val="24"/>
          <w:szCs w:val="24"/>
          <w:lang w:eastAsia="tr-TR"/>
        </w:rPr>
        <w:t>,</w:t>
      </w:r>
    </w:p>
    <w:p w:rsidR="001E62EC" w:rsidRPr="0010600B" w:rsidRDefault="00FB2B32" w:rsidP="00FB2B32">
      <w:pPr>
        <w:widowControl/>
        <w:numPr>
          <w:ilvl w:val="0"/>
          <w:numId w:val="32"/>
        </w:numPr>
        <w:autoSpaceDE/>
        <w:autoSpaceDN/>
        <w:spacing w:before="100" w:beforeAutospacing="1" w:after="100" w:afterAutospacing="1"/>
        <w:rPr>
          <w:sz w:val="24"/>
          <w:szCs w:val="24"/>
          <w:lang w:eastAsia="tr-TR"/>
        </w:rPr>
      </w:pPr>
      <w:r w:rsidRPr="0010600B">
        <w:rPr>
          <w:bCs/>
          <w:sz w:val="24"/>
          <w:szCs w:val="24"/>
          <w:lang w:eastAsia="tr-TR"/>
        </w:rPr>
        <w:t xml:space="preserve">Kalite </w:t>
      </w:r>
      <w:r w:rsidR="001E62EC" w:rsidRPr="0010600B">
        <w:rPr>
          <w:bCs/>
          <w:sz w:val="24"/>
          <w:szCs w:val="24"/>
          <w:lang w:eastAsia="tr-TR"/>
        </w:rPr>
        <w:t>Koordinatörlüğü Yönergesi</w:t>
      </w:r>
    </w:p>
    <w:p w:rsidR="00FB2B32" w:rsidRPr="0010600B" w:rsidRDefault="001E62EC" w:rsidP="00B33348">
      <w:pPr>
        <w:widowControl/>
        <w:numPr>
          <w:ilvl w:val="0"/>
          <w:numId w:val="32"/>
        </w:numPr>
        <w:autoSpaceDE/>
        <w:autoSpaceDN/>
        <w:spacing w:before="100" w:beforeAutospacing="1" w:after="100" w:afterAutospacing="1"/>
        <w:rPr>
          <w:sz w:val="24"/>
          <w:szCs w:val="24"/>
          <w:lang w:eastAsia="tr-TR"/>
        </w:rPr>
      </w:pPr>
      <w:r w:rsidRPr="0010600B">
        <w:rPr>
          <w:bCs/>
          <w:sz w:val="24"/>
          <w:szCs w:val="24"/>
          <w:lang w:eastAsia="tr-TR"/>
        </w:rPr>
        <w:t>Süreç El Kitabı</w:t>
      </w:r>
      <w:r w:rsidR="006D139A" w:rsidRPr="0010600B">
        <w:rPr>
          <w:bCs/>
          <w:sz w:val="24"/>
          <w:szCs w:val="24"/>
          <w:lang w:eastAsia="tr-TR"/>
        </w:rPr>
        <w:t xml:space="preserve"> </w:t>
      </w:r>
      <w:r w:rsidR="006D139A" w:rsidRPr="0010600B">
        <w:rPr>
          <w:sz w:val="24"/>
          <w:szCs w:val="24"/>
          <w:lang w:eastAsia="tr-TR"/>
        </w:rPr>
        <w:t xml:space="preserve">çerçevesinde yapılır. </w:t>
      </w:r>
      <w:r w:rsidR="00FB2B32" w:rsidRPr="0010600B">
        <w:rPr>
          <w:sz w:val="24"/>
          <w:szCs w:val="24"/>
          <w:lang w:eastAsia="tr-TR"/>
        </w:rPr>
        <w:t xml:space="preserve">Süreç riskleri, kalite döngüsü (Planla–Uygula–Kontrol Et–Önlem Al) kapsamında düzenli olarak </w:t>
      </w:r>
      <w:r w:rsidR="00613D00" w:rsidRPr="0010600B">
        <w:rPr>
          <w:sz w:val="24"/>
          <w:szCs w:val="24"/>
          <w:lang w:eastAsia="tr-TR"/>
        </w:rPr>
        <w:t>Kalite Yönetim Sisteminden</w:t>
      </w:r>
      <w:r w:rsidRPr="0010600B">
        <w:rPr>
          <w:sz w:val="24"/>
          <w:szCs w:val="24"/>
          <w:lang w:eastAsia="tr-TR"/>
        </w:rPr>
        <w:t xml:space="preserve"> </w:t>
      </w:r>
      <w:r w:rsidR="00FB2B32" w:rsidRPr="0010600B">
        <w:rPr>
          <w:sz w:val="24"/>
          <w:szCs w:val="24"/>
          <w:lang w:eastAsia="tr-TR"/>
        </w:rPr>
        <w:t>izlenir.</w:t>
      </w:r>
    </w:p>
    <w:p w:rsidR="00CB7D24" w:rsidRPr="0010600B" w:rsidRDefault="00CB7D24" w:rsidP="00CB7D24">
      <w:pPr>
        <w:spacing w:after="120" w:line="360" w:lineRule="auto"/>
        <w:ind w:left="720" w:hanging="720"/>
        <w:rPr>
          <w:sz w:val="24"/>
          <w:szCs w:val="24"/>
        </w:rPr>
      </w:pPr>
      <w:r w:rsidRPr="0010600B">
        <w:rPr>
          <w:b/>
          <w:sz w:val="24"/>
          <w:szCs w:val="24"/>
        </w:rPr>
        <w:t>Sorumlu:</w:t>
      </w:r>
      <w:r w:rsidRPr="0010600B">
        <w:rPr>
          <w:sz w:val="24"/>
          <w:szCs w:val="24"/>
        </w:rPr>
        <w:t xml:space="preserve"> Birim Süreç Sorumluları-</w:t>
      </w:r>
      <w:r w:rsidR="006D139A" w:rsidRPr="0010600B">
        <w:rPr>
          <w:sz w:val="24"/>
          <w:szCs w:val="24"/>
        </w:rPr>
        <w:t>Birim Kalite Komisyonu-</w:t>
      </w:r>
      <w:r w:rsidRPr="0010600B">
        <w:rPr>
          <w:sz w:val="24"/>
          <w:szCs w:val="24"/>
        </w:rPr>
        <w:t>Kalite Koordinatörlüğü</w:t>
      </w:r>
    </w:p>
    <w:p w:rsidR="00CB7D24" w:rsidRPr="0010600B" w:rsidRDefault="006D139A" w:rsidP="001E62EC">
      <w:pPr>
        <w:pStyle w:val="Balk1"/>
        <w:numPr>
          <w:ilvl w:val="0"/>
          <w:numId w:val="28"/>
        </w:numPr>
        <w:spacing w:after="120" w:line="360" w:lineRule="auto"/>
      </w:pPr>
      <w:r w:rsidRPr="0010600B">
        <w:t xml:space="preserve"> RİSK YÖNETİMİ SÜRECİ</w:t>
      </w:r>
    </w:p>
    <w:p w:rsidR="00731168" w:rsidRPr="0010600B" w:rsidRDefault="00CB7D24" w:rsidP="001E62EC">
      <w:pPr>
        <w:spacing w:after="120" w:line="360" w:lineRule="auto"/>
        <w:jc w:val="both"/>
        <w:rPr>
          <w:sz w:val="24"/>
          <w:szCs w:val="24"/>
        </w:rPr>
      </w:pPr>
      <w:r w:rsidRPr="0010600B">
        <w:rPr>
          <w:sz w:val="24"/>
          <w:szCs w:val="24"/>
        </w:rPr>
        <w:t xml:space="preserve">Kurumun hedeflerine ulaşmasını engelleyebilecek veya olumsuz etkileyebilecek risklerin sistematik şekilde belirlenmesi, analiz edilmesi, değerlendirilmesi, </w:t>
      </w:r>
      <w:proofErr w:type="spellStart"/>
      <w:r w:rsidRPr="0010600B">
        <w:rPr>
          <w:sz w:val="24"/>
          <w:szCs w:val="24"/>
        </w:rPr>
        <w:t>önceliklendirilmesi</w:t>
      </w:r>
      <w:proofErr w:type="spellEnd"/>
      <w:r w:rsidRPr="0010600B">
        <w:rPr>
          <w:sz w:val="24"/>
          <w:szCs w:val="24"/>
        </w:rPr>
        <w:t>, kontrol altına alınması, izlenmesi ve raporlanmasına yönelik sürekli ve dinamik süreçtir. Bu süreç; risklerin tanımlanması, olasılık–etki analizlerinin yapılması, uygun kontrol tedbirlerinin belirlenmesi, risk eylem planlarının uygulanması ve düzenli izleme faaliyetlerini kapsar. Risk yönetimi süreci, kurumun karar alma mekanizmalarını destekleyen ve kurumsal performansın sürdürülebilirliğini güçlendiren bütüncül bi</w:t>
      </w:r>
      <w:r w:rsidR="0010600B">
        <w:rPr>
          <w:sz w:val="24"/>
          <w:szCs w:val="24"/>
        </w:rPr>
        <w:t>r yönetim anlayışını ifade eder.</w:t>
      </w:r>
    </w:p>
    <w:p w:rsidR="00EA7067" w:rsidRPr="0010600B" w:rsidRDefault="00EA7067" w:rsidP="001E62EC">
      <w:pPr>
        <w:pStyle w:val="Balk2"/>
        <w:numPr>
          <w:ilvl w:val="1"/>
          <w:numId w:val="28"/>
        </w:numPr>
        <w:spacing w:after="120" w:line="360" w:lineRule="auto"/>
        <w:ind w:left="567" w:hanging="424"/>
      </w:pPr>
      <w:r w:rsidRPr="0010600B">
        <w:t>Risklerin Belirlenmesi</w:t>
      </w:r>
    </w:p>
    <w:p w:rsidR="00EA7067" w:rsidRPr="0010600B" w:rsidRDefault="00EA7067" w:rsidP="00D86EBC">
      <w:pPr>
        <w:spacing w:after="120" w:line="360" w:lineRule="auto"/>
        <w:jc w:val="both"/>
        <w:rPr>
          <w:sz w:val="24"/>
          <w:szCs w:val="24"/>
        </w:rPr>
      </w:pPr>
      <w:r w:rsidRPr="0010600B">
        <w:rPr>
          <w:sz w:val="24"/>
          <w:szCs w:val="24"/>
        </w:rPr>
        <w:t>Riskler; paydaş görüşleri, süreç analizleri, iç/dış denetim raporları, PESTLE-SWOT analizleri ve faaliyet sonuçları doğrultusunda belirlenir.</w:t>
      </w:r>
    </w:p>
    <w:p w:rsidR="00EA7067" w:rsidRPr="0010600B" w:rsidRDefault="00EA7067" w:rsidP="001E62EC">
      <w:pPr>
        <w:pStyle w:val="Balk2"/>
        <w:numPr>
          <w:ilvl w:val="1"/>
          <w:numId w:val="28"/>
        </w:numPr>
        <w:spacing w:after="120" w:line="360" w:lineRule="auto"/>
        <w:ind w:left="567" w:hanging="424"/>
      </w:pPr>
      <w:r w:rsidRPr="0010600B">
        <w:t xml:space="preserve"> Risklerin Değerlendirilmesi</w:t>
      </w:r>
    </w:p>
    <w:p w:rsidR="00EA7067" w:rsidRPr="0010600B" w:rsidRDefault="00EA7067" w:rsidP="001E62EC">
      <w:pPr>
        <w:spacing w:after="120" w:line="360" w:lineRule="auto"/>
        <w:rPr>
          <w:sz w:val="24"/>
          <w:szCs w:val="24"/>
        </w:rPr>
      </w:pPr>
      <w:r w:rsidRPr="0010600B">
        <w:rPr>
          <w:sz w:val="24"/>
          <w:szCs w:val="24"/>
        </w:rPr>
        <w:t>Olasılık ve etki puanlaması yapılır. Risk Skoru = Olasılık × Etki.</w:t>
      </w:r>
    </w:p>
    <w:p w:rsidR="00D86EBC" w:rsidRPr="0010600B" w:rsidRDefault="00D86EBC" w:rsidP="00D86EBC">
      <w:pPr>
        <w:pStyle w:val="NormalWeb"/>
      </w:pPr>
      <w:r w:rsidRPr="0010600B">
        <w:t xml:space="preserve">5’lik matrislerde </w:t>
      </w:r>
      <w:r w:rsidRPr="0010600B">
        <w:rPr>
          <w:rStyle w:val="Gl"/>
        </w:rPr>
        <w:t>olasılık ve etki 1–5 arasında</w:t>
      </w:r>
      <w:r w:rsidRPr="0010600B">
        <w:t xml:space="preserve"> puanlanır.</w:t>
      </w:r>
      <w:r w:rsidRPr="0010600B">
        <w:br/>
        <w:t>Risk Skoru = Olasılık × Etki (1–25 arası)</w:t>
      </w:r>
    </w:p>
    <w:tbl>
      <w:tblPr>
        <w:tblStyle w:val="TabloKlavuzu"/>
        <w:tblW w:w="0" w:type="auto"/>
        <w:tblLook w:val="04A0" w:firstRow="1" w:lastRow="0" w:firstColumn="1" w:lastColumn="0" w:noHBand="0" w:noVBand="1"/>
      </w:tblPr>
      <w:tblGrid>
        <w:gridCol w:w="2263"/>
        <w:gridCol w:w="1701"/>
        <w:gridCol w:w="1701"/>
        <w:gridCol w:w="2025"/>
        <w:gridCol w:w="2368"/>
      </w:tblGrid>
      <w:tr w:rsidR="00D86EBC" w:rsidRPr="0010600B" w:rsidTr="0010600B">
        <w:trPr>
          <w:trHeight w:val="585"/>
        </w:trPr>
        <w:tc>
          <w:tcPr>
            <w:tcW w:w="2263" w:type="dxa"/>
            <w:shd w:val="clear" w:color="auto" w:fill="00B050"/>
            <w:vAlign w:val="center"/>
          </w:tcPr>
          <w:p w:rsidR="00D86EBC" w:rsidRPr="0010600B" w:rsidRDefault="00D86EBC" w:rsidP="0010600B">
            <w:pPr>
              <w:pStyle w:val="NormalWeb"/>
              <w:jc w:val="center"/>
              <w:rPr>
                <w:b/>
              </w:rPr>
            </w:pPr>
            <w:r w:rsidRPr="0010600B">
              <w:rPr>
                <w:b/>
              </w:rPr>
              <w:t>Çok Düşük: 1,2</w:t>
            </w:r>
          </w:p>
        </w:tc>
        <w:tc>
          <w:tcPr>
            <w:tcW w:w="1701" w:type="dxa"/>
            <w:shd w:val="clear" w:color="auto" w:fill="92D050"/>
            <w:vAlign w:val="center"/>
          </w:tcPr>
          <w:p w:rsidR="00D86EBC" w:rsidRPr="0010600B" w:rsidRDefault="00D86EBC" w:rsidP="0010600B">
            <w:pPr>
              <w:pStyle w:val="NormalWeb"/>
              <w:jc w:val="center"/>
              <w:rPr>
                <w:b/>
                <w:highlight w:val="yellow"/>
              </w:rPr>
            </w:pPr>
            <w:r w:rsidRPr="0010600B">
              <w:rPr>
                <w:b/>
              </w:rPr>
              <w:t>Düşük 3,4,5</w:t>
            </w:r>
          </w:p>
        </w:tc>
        <w:tc>
          <w:tcPr>
            <w:tcW w:w="1701" w:type="dxa"/>
            <w:shd w:val="clear" w:color="auto" w:fill="FFFF00"/>
            <w:vAlign w:val="center"/>
          </w:tcPr>
          <w:p w:rsidR="00D86EBC" w:rsidRPr="0010600B" w:rsidRDefault="00D86EBC" w:rsidP="0010600B">
            <w:pPr>
              <w:pStyle w:val="NormalWeb"/>
              <w:jc w:val="center"/>
              <w:rPr>
                <w:b/>
                <w:highlight w:val="yellow"/>
              </w:rPr>
            </w:pPr>
            <w:r w:rsidRPr="0010600B">
              <w:rPr>
                <w:b/>
                <w:highlight w:val="yellow"/>
              </w:rPr>
              <w:t>Orta 6,8,9,10</w:t>
            </w:r>
          </w:p>
        </w:tc>
        <w:tc>
          <w:tcPr>
            <w:tcW w:w="2025" w:type="dxa"/>
            <w:shd w:val="clear" w:color="auto" w:fill="F79646" w:themeFill="accent6"/>
            <w:vAlign w:val="center"/>
          </w:tcPr>
          <w:p w:rsidR="00D86EBC" w:rsidRPr="0010600B" w:rsidRDefault="00D86EBC" w:rsidP="0010600B">
            <w:pPr>
              <w:pStyle w:val="NormalWeb"/>
              <w:jc w:val="center"/>
              <w:rPr>
                <w:b/>
              </w:rPr>
            </w:pPr>
            <w:r w:rsidRPr="0010600B">
              <w:rPr>
                <w:b/>
              </w:rPr>
              <w:t>Yüksek 12,15,16</w:t>
            </w:r>
          </w:p>
        </w:tc>
        <w:tc>
          <w:tcPr>
            <w:tcW w:w="2368" w:type="dxa"/>
            <w:shd w:val="clear" w:color="auto" w:fill="FF0000"/>
            <w:vAlign w:val="center"/>
          </w:tcPr>
          <w:p w:rsidR="00D86EBC" w:rsidRPr="0010600B" w:rsidRDefault="00D86EBC" w:rsidP="0010600B">
            <w:pPr>
              <w:pStyle w:val="NormalWeb"/>
              <w:jc w:val="center"/>
              <w:rPr>
                <w:b/>
              </w:rPr>
            </w:pPr>
            <w:r w:rsidRPr="0010600B">
              <w:rPr>
                <w:b/>
                <w:highlight w:val="red"/>
              </w:rPr>
              <w:t>Çok Yüksek: 20,25</w:t>
            </w:r>
          </w:p>
        </w:tc>
      </w:tr>
    </w:tbl>
    <w:p w:rsidR="00D86EBC" w:rsidRPr="0010600B" w:rsidRDefault="00D86EBC" w:rsidP="00D86EBC">
      <w:pPr>
        <w:pStyle w:val="NormalWeb"/>
        <w:spacing w:line="360" w:lineRule="auto"/>
        <w:jc w:val="both"/>
      </w:pPr>
      <w:r w:rsidRPr="0010600B">
        <w:t>Yüksek puanlar öncelikli risk olarak kabul edilir ve ilgili sorumlular tarafından kontrol planı hazırlanır. Birim içi risklerin azaltılması veya kontrol altına alınması amacıyla Risk Eylem Planı oluşturulur. Strateji Geliştirme Daire Başkanlığına 6 aylık olarak raporlanır.</w:t>
      </w:r>
    </w:p>
    <w:p w:rsidR="00D86EBC" w:rsidRDefault="00D86EBC" w:rsidP="00D86EBC">
      <w:pPr>
        <w:pStyle w:val="NormalWeb"/>
        <w:jc w:val="both"/>
      </w:pPr>
      <w:r w:rsidRPr="0010600B">
        <w:t>Süreç riskleri Üniversite Kalite Yönetim Sistemine tanımlı olup, sistemde takibi sağlanmaktadır.</w:t>
      </w:r>
    </w:p>
    <w:p w:rsidR="0010600B" w:rsidRDefault="0010600B" w:rsidP="00D86EBC">
      <w:pPr>
        <w:pStyle w:val="NormalWeb"/>
        <w:jc w:val="both"/>
      </w:pPr>
    </w:p>
    <w:p w:rsidR="0010600B" w:rsidRPr="0010600B" w:rsidRDefault="0010600B" w:rsidP="00D86EBC">
      <w:pPr>
        <w:pStyle w:val="NormalWeb"/>
        <w:jc w:val="both"/>
      </w:pPr>
    </w:p>
    <w:p w:rsidR="00EA7067" w:rsidRPr="0010600B" w:rsidRDefault="00EA7067" w:rsidP="001E62EC">
      <w:pPr>
        <w:pStyle w:val="Balk2"/>
        <w:numPr>
          <w:ilvl w:val="1"/>
          <w:numId w:val="28"/>
        </w:numPr>
        <w:spacing w:after="120" w:line="360" w:lineRule="auto"/>
        <w:ind w:left="567" w:hanging="424"/>
      </w:pPr>
      <w:r w:rsidRPr="0010600B">
        <w:t xml:space="preserve">Risk </w:t>
      </w:r>
      <w:proofErr w:type="spellStart"/>
      <w:r w:rsidRPr="0010600B">
        <w:t>Önceliklendirme</w:t>
      </w:r>
      <w:proofErr w:type="spellEnd"/>
    </w:p>
    <w:p w:rsidR="00EA7067" w:rsidRPr="0010600B" w:rsidRDefault="00EA7067" w:rsidP="006154D1">
      <w:pPr>
        <w:pStyle w:val="NormalWeb"/>
        <w:spacing w:before="0" w:beforeAutospacing="0" w:after="120" w:afterAutospacing="0" w:line="360" w:lineRule="auto"/>
        <w:jc w:val="both"/>
        <w:rPr>
          <w:rStyle w:val="Gl"/>
        </w:rPr>
      </w:pPr>
      <w:r w:rsidRPr="0010600B">
        <w:t xml:space="preserve">Belirlenen risklerin olasılık ve etki düzeylerine göre değerlendirilerek önem sırasına konulması sürecidir. </w:t>
      </w:r>
      <w:proofErr w:type="spellStart"/>
      <w:r w:rsidRPr="0010600B">
        <w:t>Önceliklendirme</w:t>
      </w:r>
      <w:proofErr w:type="spellEnd"/>
      <w:r w:rsidRPr="0010600B">
        <w:t>, risk skorlarının (olasılık × etki) matrislere göre hesaplanması, risk seviyelerinin (düşük–orta–yüksek) belirlenmesi ve hangi risklere daha önce müdahale edilmesi gerektiğinin karar altına alınmasını kapsar. Bu süreç sayesinde kaynakların etkin ve verimli kullanılması sağlanır; kurumsal, birim içi ve süreç risklerinin kontrol altına alınmasına yönelik eylemler stratejik bir bakış açısıyla planlanır.</w:t>
      </w:r>
    </w:p>
    <w:p w:rsidR="00EA7067" w:rsidRPr="0010600B" w:rsidRDefault="00EA7067" w:rsidP="00F223CE">
      <w:pPr>
        <w:pStyle w:val="Balk2"/>
        <w:numPr>
          <w:ilvl w:val="1"/>
          <w:numId w:val="28"/>
        </w:numPr>
        <w:spacing w:after="120" w:line="360" w:lineRule="auto"/>
        <w:ind w:left="567" w:hanging="424"/>
      </w:pPr>
      <w:r w:rsidRPr="0010600B">
        <w:t xml:space="preserve"> Kontrol Faaliyetleri</w:t>
      </w:r>
    </w:p>
    <w:p w:rsidR="00EA7067" w:rsidRPr="0010600B" w:rsidRDefault="00EA7067" w:rsidP="00EA7067">
      <w:pPr>
        <w:pStyle w:val="NormalWeb"/>
        <w:spacing w:before="0" w:beforeAutospacing="0" w:after="120" w:afterAutospacing="0" w:line="360" w:lineRule="auto"/>
        <w:jc w:val="both"/>
      </w:pPr>
      <w:r w:rsidRPr="0010600B">
        <w:t>Kontrol faaliyetleri; risklerin gerçekleşme olasılığını azaltmayı, etkisini hafifletmeyi veya riskleri tamamen ortadan kaldırmayı hedefler. Bu faaliyetler; önleyici, tespit edici ve düzeltici kontrollerden oluşur ve süreçlerin her aşamasın</w:t>
      </w:r>
      <w:r w:rsidR="00594BDC" w:rsidRPr="0010600B">
        <w:t>d</w:t>
      </w:r>
      <w:r w:rsidRPr="0010600B">
        <w:t xml:space="preserve">a </w:t>
      </w:r>
      <w:proofErr w:type="gramStart"/>
      <w:r w:rsidRPr="0010600B">
        <w:t>entegre</w:t>
      </w:r>
      <w:proofErr w:type="gramEnd"/>
      <w:r w:rsidRPr="0010600B">
        <w:t xml:space="preserve"> şekilde yürütülür.</w:t>
      </w:r>
      <w:r w:rsidR="00EB5355" w:rsidRPr="0010600B">
        <w:t xml:space="preserve"> </w:t>
      </w:r>
      <w:r w:rsidRPr="0010600B">
        <w:t>Risk eylem planlarında yer alan tedbirlerin uygulanması ve takibi, kontrol faaliyetlerinin etkinliğini oluşturan temel unsurlardır.</w:t>
      </w:r>
    </w:p>
    <w:p w:rsidR="00B47BAA" w:rsidRPr="0010600B" w:rsidRDefault="00B47BAA" w:rsidP="00F223CE">
      <w:pPr>
        <w:pStyle w:val="Balk2"/>
        <w:numPr>
          <w:ilvl w:val="1"/>
          <w:numId w:val="28"/>
        </w:numPr>
        <w:spacing w:after="120" w:line="360" w:lineRule="auto"/>
        <w:ind w:left="567" w:hanging="424"/>
      </w:pPr>
      <w:r w:rsidRPr="0010600B">
        <w:t>Riske Verilecek Cevaplar</w:t>
      </w:r>
    </w:p>
    <w:p w:rsidR="00EB5355" w:rsidRPr="0010600B" w:rsidRDefault="000068FF" w:rsidP="00EB5355">
      <w:pPr>
        <w:spacing w:after="120" w:line="360" w:lineRule="auto"/>
        <w:jc w:val="both"/>
        <w:rPr>
          <w:sz w:val="24"/>
          <w:szCs w:val="24"/>
        </w:rPr>
      </w:pPr>
      <w:r w:rsidRPr="0010600B">
        <w:rPr>
          <w:sz w:val="24"/>
          <w:szCs w:val="24"/>
        </w:rPr>
        <w:t xml:space="preserve">Riske verilecek cevap, riskin gerçekleşme olasılığını veya etkisini azaltmak </w:t>
      </w:r>
      <w:r w:rsidR="00EB5355" w:rsidRPr="0010600B">
        <w:rPr>
          <w:sz w:val="24"/>
          <w:szCs w:val="24"/>
        </w:rPr>
        <w:t>amacıyla öngörülen hedefe en etkin bir şekilde ulaşmayı sağlar</w:t>
      </w:r>
      <w:r w:rsidRPr="0010600B">
        <w:rPr>
          <w:sz w:val="24"/>
          <w:szCs w:val="24"/>
        </w:rPr>
        <w:t>. Her risk, kapsamı, önemi ve mevcut kontrol ortamı dikkate alınarak aşağıdaki temel yaklaşımlardan biri ile yönetilir.</w:t>
      </w:r>
      <w:r w:rsidR="00EB5355" w:rsidRPr="0010600B">
        <w:rPr>
          <w:sz w:val="24"/>
          <w:szCs w:val="24"/>
        </w:rPr>
        <w:t xml:space="preserve"> Risklere verilecek yanıtın ne olacağının belirlenmesi ve bu bağlamda beklenen tehditlerin azaltılması ve/veya ortaya çıkacak fırsatların değerlendirilmesini sağlar.</w:t>
      </w:r>
    </w:p>
    <w:p w:rsidR="00B47BAA" w:rsidRPr="0010600B" w:rsidRDefault="00B47BAA" w:rsidP="0010600B">
      <w:pPr>
        <w:pStyle w:val="NormalWeb"/>
        <w:numPr>
          <w:ilvl w:val="0"/>
          <w:numId w:val="37"/>
        </w:numPr>
        <w:spacing w:line="360" w:lineRule="auto"/>
      </w:pPr>
      <w:r w:rsidRPr="0010600B">
        <w:rPr>
          <w:b/>
        </w:rPr>
        <w:t>R</w:t>
      </w:r>
      <w:r w:rsidRPr="0010600B">
        <w:rPr>
          <w:rStyle w:val="Gl"/>
        </w:rPr>
        <w:t>iskten Kaçınma:</w:t>
      </w:r>
      <w:r w:rsidRPr="0010600B">
        <w:br/>
        <w:t>Risk oluşturan faaliyet veya süreçten uzaklaşarak riskin tamamen ortadan kaldırılması.</w:t>
      </w:r>
    </w:p>
    <w:p w:rsidR="00B47BAA" w:rsidRPr="0010600B" w:rsidRDefault="00B47BAA" w:rsidP="0010600B">
      <w:pPr>
        <w:pStyle w:val="NormalWeb"/>
        <w:numPr>
          <w:ilvl w:val="0"/>
          <w:numId w:val="37"/>
        </w:numPr>
        <w:spacing w:line="360" w:lineRule="auto"/>
      </w:pPr>
      <w:r w:rsidRPr="0010600B">
        <w:rPr>
          <w:rStyle w:val="Gl"/>
        </w:rPr>
        <w:t>Riski Azaltma:</w:t>
      </w:r>
      <w:r w:rsidRPr="0010600B">
        <w:br/>
        <w:t>Riskin olasılığını veya etkisini düşürmeye yönelik kontrol faaliyetlerinin uygulanması.</w:t>
      </w:r>
    </w:p>
    <w:p w:rsidR="00B47BAA" w:rsidRPr="0010600B" w:rsidRDefault="00B47BAA" w:rsidP="0010600B">
      <w:pPr>
        <w:pStyle w:val="NormalWeb"/>
        <w:numPr>
          <w:ilvl w:val="0"/>
          <w:numId w:val="37"/>
        </w:numPr>
        <w:spacing w:line="360" w:lineRule="auto"/>
      </w:pPr>
      <w:r w:rsidRPr="0010600B">
        <w:rPr>
          <w:rStyle w:val="Gl"/>
        </w:rPr>
        <w:t>Riski Devret</w:t>
      </w:r>
      <w:r w:rsidRPr="0010600B">
        <w:br/>
        <w:t>Riskin etkisinin başka taraflarla paylaşılması (sigorta, hizmet alımı vb.).</w:t>
      </w:r>
    </w:p>
    <w:p w:rsidR="00B47BAA" w:rsidRPr="0010600B" w:rsidRDefault="001E62EC" w:rsidP="0010600B">
      <w:pPr>
        <w:pStyle w:val="NormalWeb"/>
        <w:numPr>
          <w:ilvl w:val="0"/>
          <w:numId w:val="37"/>
        </w:numPr>
        <w:spacing w:line="360" w:lineRule="auto"/>
      </w:pPr>
      <w:r w:rsidRPr="0010600B">
        <w:rPr>
          <w:rStyle w:val="Gl"/>
        </w:rPr>
        <w:t>Riski Kabul Et</w:t>
      </w:r>
      <w:r w:rsidR="00B47BAA" w:rsidRPr="0010600B">
        <w:rPr>
          <w:b/>
        </w:rPr>
        <w:t>:</w:t>
      </w:r>
      <w:r w:rsidR="00A727F8" w:rsidRPr="0010600B">
        <w:rPr>
          <w:b/>
        </w:rPr>
        <w:t xml:space="preserve"> </w:t>
      </w:r>
      <w:r w:rsidR="00B47BAA" w:rsidRPr="0010600B">
        <w:t>Risk seviyesinin düşük olması veya kontrol maliyetinin yüksek olması sebebiyle riskin mevcut şekliyle kabul edilmesi.</w:t>
      </w:r>
    </w:p>
    <w:p w:rsidR="00EA7067" w:rsidRPr="0010600B" w:rsidRDefault="00E4068F" w:rsidP="00F223CE">
      <w:pPr>
        <w:pStyle w:val="Balk2"/>
        <w:numPr>
          <w:ilvl w:val="1"/>
          <w:numId w:val="28"/>
        </w:numPr>
        <w:spacing w:after="120" w:line="360" w:lineRule="auto"/>
        <w:ind w:left="567" w:hanging="424"/>
      </w:pPr>
      <w:r w:rsidRPr="0010600B">
        <w:t>İzleme ve Değerlendirme</w:t>
      </w:r>
    </w:p>
    <w:p w:rsidR="00731168" w:rsidRDefault="00EA7067" w:rsidP="009E5C5E">
      <w:pPr>
        <w:spacing w:after="120" w:line="360" w:lineRule="auto"/>
        <w:jc w:val="both"/>
        <w:rPr>
          <w:sz w:val="24"/>
          <w:szCs w:val="24"/>
        </w:rPr>
      </w:pPr>
      <w:r w:rsidRPr="0010600B">
        <w:rPr>
          <w:sz w:val="24"/>
          <w:szCs w:val="24"/>
        </w:rPr>
        <w:t xml:space="preserve">Riskler 6 aylık </w:t>
      </w:r>
      <w:proofErr w:type="gramStart"/>
      <w:r w:rsidRPr="0010600B">
        <w:rPr>
          <w:sz w:val="24"/>
          <w:szCs w:val="24"/>
        </w:rPr>
        <w:t>periyotlarla</w:t>
      </w:r>
      <w:proofErr w:type="gramEnd"/>
      <w:r w:rsidRPr="0010600B">
        <w:rPr>
          <w:sz w:val="24"/>
          <w:szCs w:val="24"/>
        </w:rPr>
        <w:t xml:space="preserve"> değerlendirilir ve üst yönetime raporlanır.</w:t>
      </w:r>
      <w:r w:rsidR="00731168" w:rsidRPr="0010600B">
        <w:rPr>
          <w:sz w:val="24"/>
          <w:szCs w:val="24"/>
        </w:rPr>
        <w:t xml:space="preserve"> Birim yöneticileri risklerin sürekli izlenmesi, risklere karşı kararlaştırılan ilave risk yönetimi faaliyetlerinin gerçekleştir</w:t>
      </w:r>
      <w:r w:rsidR="00EB5355" w:rsidRPr="0010600B">
        <w:rPr>
          <w:sz w:val="24"/>
          <w:szCs w:val="24"/>
        </w:rPr>
        <w:t xml:space="preserve">ilmesi ve takip edilmesinden </w:t>
      </w:r>
      <w:r w:rsidR="00731168" w:rsidRPr="0010600B">
        <w:rPr>
          <w:sz w:val="24"/>
          <w:szCs w:val="24"/>
        </w:rPr>
        <w:t>sorumludur.</w:t>
      </w:r>
    </w:p>
    <w:p w:rsidR="0010600B" w:rsidRPr="0010600B" w:rsidRDefault="0010600B" w:rsidP="009E5C5E">
      <w:pPr>
        <w:spacing w:after="120" w:line="360" w:lineRule="auto"/>
        <w:jc w:val="both"/>
        <w:rPr>
          <w:sz w:val="24"/>
          <w:szCs w:val="24"/>
        </w:rPr>
      </w:pPr>
    </w:p>
    <w:p w:rsidR="00EB5355" w:rsidRPr="0010600B" w:rsidRDefault="00731168" w:rsidP="009E5C5E">
      <w:pPr>
        <w:spacing w:after="120" w:line="360" w:lineRule="auto"/>
        <w:jc w:val="both"/>
        <w:rPr>
          <w:sz w:val="24"/>
          <w:szCs w:val="24"/>
        </w:rPr>
      </w:pPr>
      <w:r w:rsidRPr="0010600B">
        <w:rPr>
          <w:sz w:val="24"/>
          <w:szCs w:val="24"/>
        </w:rPr>
        <w:t>Belirlenen izleme sürelerine istinaden Birim Risk Koordinatörü (BRK) tarafından periyodik olarak İdare Risk Koordinatörüne (İRK) raporlama yapılır</w:t>
      </w:r>
      <w:r w:rsidR="00EB5355" w:rsidRPr="0010600B">
        <w:rPr>
          <w:sz w:val="24"/>
          <w:szCs w:val="24"/>
        </w:rPr>
        <w:t>.</w:t>
      </w:r>
    </w:p>
    <w:p w:rsidR="009E5C5E" w:rsidRPr="0010600B" w:rsidRDefault="009E5C5E" w:rsidP="009E5C5E">
      <w:pPr>
        <w:spacing w:after="120" w:line="360" w:lineRule="auto"/>
        <w:jc w:val="both"/>
        <w:rPr>
          <w:sz w:val="24"/>
          <w:szCs w:val="24"/>
        </w:rPr>
      </w:pPr>
      <w:r w:rsidRPr="0010600B">
        <w:rPr>
          <w:sz w:val="24"/>
          <w:szCs w:val="24"/>
        </w:rPr>
        <w:t>Üst Yönetici izleme sorumluluğunu İç Kontrol İzleme Yönlendirme Kurulu, Strateji Geliştirme Birimi ve Birim Yöneticileri vasıtasıyla yerine getirir. Bu kapsamda oluşturulan İKİYK, Risk Strateji Belgesinde belirlenen sıklıkta toplanarak üniversitenin risk yönetim süreçlerinin etkili işleyip işlemediğini ve risklerde gelinen durumu değerlendirerek üst yöneticiye raporlar.</w:t>
      </w:r>
    </w:p>
    <w:p w:rsidR="007E5994" w:rsidRPr="0010600B" w:rsidRDefault="007E5994" w:rsidP="00872FC3">
      <w:pPr>
        <w:pStyle w:val="Balk1"/>
      </w:pPr>
    </w:p>
    <w:p w:rsidR="00EA7067" w:rsidRPr="0010600B" w:rsidRDefault="00571139" w:rsidP="00F223CE">
      <w:pPr>
        <w:pStyle w:val="Balk1"/>
        <w:numPr>
          <w:ilvl w:val="0"/>
          <w:numId w:val="28"/>
        </w:numPr>
        <w:spacing w:after="120" w:line="360" w:lineRule="auto"/>
      </w:pPr>
      <w:r w:rsidRPr="0010600B">
        <w:t>İLGİLİ DOKÜMANLAR</w:t>
      </w:r>
      <w:r w:rsidR="00EA7067" w:rsidRPr="0010600B">
        <w:t>:</w:t>
      </w:r>
    </w:p>
    <w:p w:rsidR="007E5994" w:rsidRPr="0010600B" w:rsidRDefault="007E5994" w:rsidP="00EA7067">
      <w:pPr>
        <w:rPr>
          <w:rStyle w:val="Gl"/>
          <w:sz w:val="24"/>
          <w:szCs w:val="24"/>
        </w:rPr>
      </w:pPr>
    </w:p>
    <w:p w:rsidR="00E73985" w:rsidRPr="0010600B" w:rsidRDefault="00E73985" w:rsidP="00302EB8">
      <w:pPr>
        <w:spacing w:line="360" w:lineRule="auto"/>
        <w:jc w:val="both"/>
        <w:rPr>
          <w:rStyle w:val="Gl"/>
          <w:sz w:val="24"/>
          <w:szCs w:val="24"/>
        </w:rPr>
      </w:pPr>
      <w:r w:rsidRPr="0010600B">
        <w:rPr>
          <w:rStyle w:val="Gl"/>
          <w:sz w:val="24"/>
          <w:szCs w:val="24"/>
        </w:rPr>
        <w:t xml:space="preserve">Risk Oylama Formu: </w:t>
      </w:r>
      <w:r w:rsidRPr="0010600B">
        <w:rPr>
          <w:sz w:val="24"/>
          <w:szCs w:val="24"/>
        </w:rPr>
        <w:t>Belirlenen risklerin olasılık ve etki düzeylerinin ilgili süreç sorumluları veya risk komisyonu üyeleri tarafından değerlendirilerek puanlandığı, bu puanlamaya göre risk önceliğinin belirlenip değerlendirmesinde kullanılır.</w:t>
      </w:r>
    </w:p>
    <w:p w:rsidR="00E73985" w:rsidRPr="0010600B" w:rsidRDefault="00EA7067" w:rsidP="00302EB8">
      <w:pPr>
        <w:spacing w:line="360" w:lineRule="auto"/>
        <w:jc w:val="both"/>
        <w:rPr>
          <w:sz w:val="24"/>
          <w:szCs w:val="24"/>
        </w:rPr>
      </w:pPr>
      <w:r w:rsidRPr="0010600B">
        <w:rPr>
          <w:rStyle w:val="Gl"/>
          <w:sz w:val="24"/>
          <w:szCs w:val="24"/>
        </w:rPr>
        <w:t>Risk Kayıt ve İlave Risk Yönetimi Faaliyeti Takip Formu</w:t>
      </w:r>
      <w:r w:rsidRPr="0010600B">
        <w:rPr>
          <w:sz w:val="24"/>
          <w:szCs w:val="24"/>
        </w:rPr>
        <w:t xml:space="preserve"> – Kurumsal</w:t>
      </w:r>
      <w:r w:rsidR="00E73985" w:rsidRPr="0010600B">
        <w:rPr>
          <w:sz w:val="24"/>
          <w:szCs w:val="24"/>
        </w:rPr>
        <w:t xml:space="preserve"> ve iç </w:t>
      </w:r>
      <w:r w:rsidRPr="0010600B">
        <w:rPr>
          <w:sz w:val="24"/>
          <w:szCs w:val="24"/>
        </w:rPr>
        <w:t>risklerin kayıt altına alınması, değerlendirilmesi ve yönetim faaliyetlerinin izlenmesinde kullanılır.</w:t>
      </w:r>
      <w:r w:rsidR="00E73985" w:rsidRPr="0010600B">
        <w:rPr>
          <w:sz w:val="24"/>
          <w:szCs w:val="24"/>
        </w:rPr>
        <w:t xml:space="preserve"> Birim düzeyinde tespit edilen risklerin tanımlanması, değerlendirilmesi ve kayıt altına alınması amacıyla kullanılır. Risklerin olasılık ve etki puanları, mevcut kontrolleri, ek kontrol ihtiyacı ve sorumlu birim bilgileri bu formda yer alır.</w:t>
      </w:r>
    </w:p>
    <w:p w:rsidR="001E62EC" w:rsidRPr="0010600B" w:rsidRDefault="00EA7067" w:rsidP="00302EB8">
      <w:pPr>
        <w:spacing w:line="360" w:lineRule="auto"/>
        <w:jc w:val="both"/>
        <w:rPr>
          <w:sz w:val="24"/>
          <w:szCs w:val="24"/>
        </w:rPr>
      </w:pPr>
      <w:r w:rsidRPr="0010600B">
        <w:rPr>
          <w:rStyle w:val="Gl"/>
          <w:sz w:val="24"/>
          <w:szCs w:val="24"/>
        </w:rPr>
        <w:t>Anlık Bildirim Formları</w:t>
      </w:r>
      <w:r w:rsidR="00302EB8" w:rsidRPr="0010600B">
        <w:rPr>
          <w:sz w:val="24"/>
          <w:szCs w:val="24"/>
        </w:rPr>
        <w:t xml:space="preserve"> – Ani ortaya çıkan risklerin </w:t>
      </w:r>
      <w:r w:rsidRPr="0010600B">
        <w:rPr>
          <w:sz w:val="24"/>
          <w:szCs w:val="24"/>
        </w:rPr>
        <w:t>hızlı şekilde bildirilmesi ve erken uyarı mekanizmasının işletilmesi için kullanılır.</w:t>
      </w:r>
    </w:p>
    <w:p w:rsidR="00E73985" w:rsidRPr="0010600B" w:rsidRDefault="00E73985" w:rsidP="00302EB8">
      <w:pPr>
        <w:widowControl/>
        <w:autoSpaceDE/>
        <w:autoSpaceDN/>
        <w:spacing w:after="200" w:line="360" w:lineRule="auto"/>
        <w:contextualSpacing/>
        <w:jc w:val="both"/>
        <w:rPr>
          <w:sz w:val="24"/>
          <w:szCs w:val="24"/>
        </w:rPr>
      </w:pPr>
      <w:r w:rsidRPr="0010600B">
        <w:rPr>
          <w:b/>
          <w:sz w:val="24"/>
          <w:szCs w:val="24"/>
        </w:rPr>
        <w:t xml:space="preserve">Değişen Riskler İçin Anlık Bildirim Formu: </w:t>
      </w:r>
      <w:r w:rsidRPr="0010600B">
        <w:rPr>
          <w:sz w:val="24"/>
          <w:szCs w:val="24"/>
        </w:rPr>
        <w:t xml:space="preserve">Önceden belirlenmiş risklerde meydana gelen değişikliklerin (olasılık, etki, kontrol durumu veya risk seviyesi gibi) hızlı ve etkin bir şekilde </w:t>
      </w:r>
      <w:r w:rsidR="00302EB8" w:rsidRPr="0010600B">
        <w:rPr>
          <w:sz w:val="24"/>
          <w:szCs w:val="24"/>
        </w:rPr>
        <w:t>bildirilmesi amacıyla kullanılır.</w:t>
      </w:r>
    </w:p>
    <w:p w:rsidR="00EA7067" w:rsidRPr="0010600B" w:rsidRDefault="00EA7067" w:rsidP="00302EB8">
      <w:pPr>
        <w:spacing w:line="360" w:lineRule="auto"/>
        <w:jc w:val="both"/>
        <w:rPr>
          <w:sz w:val="24"/>
          <w:szCs w:val="24"/>
        </w:rPr>
      </w:pPr>
      <w:bookmarkStart w:id="0" w:name="_GoBack"/>
      <w:bookmarkEnd w:id="0"/>
      <w:r w:rsidRPr="0010600B">
        <w:rPr>
          <w:rStyle w:val="Gl"/>
          <w:sz w:val="24"/>
          <w:szCs w:val="24"/>
        </w:rPr>
        <w:t>Birim İç Risk Eylem Planı Formu</w:t>
      </w:r>
      <w:r w:rsidRPr="0010600B">
        <w:rPr>
          <w:sz w:val="24"/>
          <w:szCs w:val="24"/>
        </w:rPr>
        <w:t xml:space="preserve"> – Birim içi risklerin azaltılması veya kontrol altına alınması amacıyla alınacak önlemlerin planlanmasını ve izlenmesini sağlar. </w:t>
      </w:r>
    </w:p>
    <w:sectPr w:rsidR="00EA7067" w:rsidRPr="0010600B" w:rsidSect="007C32AB">
      <w:headerReference w:type="default" r:id="rId17"/>
      <w:footerReference w:type="default" r:id="rId18"/>
      <w:type w:val="continuous"/>
      <w:pgSz w:w="11910" w:h="16840"/>
      <w:pgMar w:top="2140" w:right="850" w:bottom="880" w:left="992" w:header="715" w:footer="68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CAA" w:rsidRDefault="00886CAA">
      <w:r>
        <w:separator/>
      </w:r>
    </w:p>
  </w:endnote>
  <w:endnote w:type="continuationSeparator" w:id="0">
    <w:p w:rsidR="00886CAA" w:rsidRDefault="0088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7B6" w:rsidRDefault="009357B6">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CAA" w:rsidRDefault="00886CAA">
      <w:r>
        <w:separator/>
      </w:r>
    </w:p>
  </w:footnote>
  <w:footnote w:type="continuationSeparator" w:id="0">
    <w:p w:rsidR="00886CAA" w:rsidRDefault="00886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7B6" w:rsidRDefault="00FE46BC">
    <w:pPr>
      <w:pStyle w:val="GvdeMetni"/>
      <w:spacing w:line="14" w:lineRule="auto"/>
      <w:rPr>
        <w:sz w:val="20"/>
      </w:rPr>
    </w:pPr>
    <w:r>
      <w:rPr>
        <w:noProof/>
        <w:sz w:val="20"/>
        <w:lang w:eastAsia="tr-TR"/>
      </w:rPr>
      <mc:AlternateContent>
        <mc:Choice Requires="wps">
          <w:drawing>
            <wp:anchor distT="0" distB="0" distL="0" distR="0" simplePos="0" relativeHeight="15730176" behindDoc="0" locked="0" layoutInCell="1" allowOverlap="1">
              <wp:simplePos x="0" y="0"/>
              <wp:positionH relativeFrom="page">
                <wp:posOffset>679767</wp:posOffset>
              </wp:positionH>
              <wp:positionV relativeFrom="page">
                <wp:posOffset>450850</wp:posOffset>
              </wp:positionV>
              <wp:extent cx="6365875" cy="914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5875" cy="9144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6"/>
                            <w:gridCol w:w="5338"/>
                            <w:gridCol w:w="1551"/>
                            <w:gridCol w:w="1381"/>
                          </w:tblGrid>
                          <w:tr w:rsidR="009C7042" w:rsidTr="0010600B">
                            <w:trPr>
                              <w:trHeight w:val="275"/>
                            </w:trPr>
                            <w:tc>
                              <w:tcPr>
                                <w:tcW w:w="1626" w:type="dxa"/>
                                <w:vMerge w:val="restart"/>
                              </w:tcPr>
                              <w:p w:rsidR="009C7042" w:rsidRDefault="009C7042" w:rsidP="009C7042">
                                <w:pPr>
                                  <w:pStyle w:val="TableParagraph"/>
                                  <w:spacing w:before="0"/>
                                  <w:ind w:left="0"/>
                                </w:pPr>
                              </w:p>
                            </w:tc>
                            <w:tc>
                              <w:tcPr>
                                <w:tcW w:w="5338" w:type="dxa"/>
                                <w:vMerge w:val="restart"/>
                                <w:vAlign w:val="center"/>
                              </w:tcPr>
                              <w:p w:rsidR="00394530" w:rsidRPr="0010600B" w:rsidRDefault="00394530" w:rsidP="0010600B">
                                <w:pPr>
                                  <w:pStyle w:val="Balk1"/>
                                  <w:jc w:val="center"/>
                                  <w:rPr>
                                    <w:rFonts w:ascii="Arial" w:hAnsi="Arial" w:cs="Arial"/>
                                    <w:sz w:val="28"/>
                                  </w:rPr>
                                </w:pPr>
                              </w:p>
                              <w:p w:rsidR="00394530" w:rsidRPr="0010600B" w:rsidRDefault="00D25230" w:rsidP="0010600B">
                                <w:pPr>
                                  <w:pStyle w:val="Balk1"/>
                                  <w:jc w:val="center"/>
                                  <w:rPr>
                                    <w:rFonts w:ascii="Arial" w:hAnsi="Arial" w:cs="Arial"/>
                                    <w:sz w:val="28"/>
                                  </w:rPr>
                                </w:pPr>
                                <w:r w:rsidRPr="0010600B">
                                  <w:rPr>
                                    <w:rFonts w:ascii="Arial" w:hAnsi="Arial" w:cs="Arial"/>
                                    <w:sz w:val="28"/>
                                  </w:rPr>
                                  <w:t>RİSK YÖNETİM</w:t>
                                </w:r>
                                <w:r w:rsidR="00394530" w:rsidRPr="0010600B">
                                  <w:rPr>
                                    <w:rFonts w:ascii="Arial" w:hAnsi="Arial" w:cs="Arial"/>
                                    <w:sz w:val="28"/>
                                  </w:rPr>
                                  <w:t xml:space="preserve"> PROSEDÜRÜ</w:t>
                                </w:r>
                              </w:p>
                              <w:p w:rsidR="009C7042" w:rsidRPr="0010600B" w:rsidRDefault="009C7042" w:rsidP="0010600B">
                                <w:pPr>
                                  <w:pStyle w:val="TableParagraph"/>
                                  <w:spacing w:before="0" w:line="242" w:lineRule="auto"/>
                                  <w:jc w:val="center"/>
                                  <w:rPr>
                                    <w:rFonts w:ascii="Arial" w:hAnsi="Arial" w:cs="Arial"/>
                                    <w:b/>
                                    <w:sz w:val="28"/>
                                  </w:rPr>
                                </w:pPr>
                              </w:p>
                            </w:tc>
                            <w:tc>
                              <w:tcPr>
                                <w:tcW w:w="1551" w:type="dxa"/>
                              </w:tcPr>
                              <w:p w:rsidR="009C7042" w:rsidRDefault="009C7042" w:rsidP="009C7042">
                                <w:pPr>
                                  <w:pStyle w:val="TableParagraph"/>
                                  <w:rPr>
                                    <w:rFonts w:ascii="Arial MT" w:hAnsi="Arial MT"/>
                                    <w:sz w:val="18"/>
                                  </w:rPr>
                                </w:pPr>
                                <w:r>
                                  <w:rPr>
                                    <w:rFonts w:ascii="Arial MT" w:hAnsi="Arial MT"/>
                                    <w:sz w:val="18"/>
                                  </w:rPr>
                                  <w:t>Doküman</w:t>
                                </w:r>
                                <w:r>
                                  <w:rPr>
                                    <w:rFonts w:ascii="Arial MT" w:hAnsi="Arial MT"/>
                                    <w:spacing w:val="-10"/>
                                    <w:sz w:val="18"/>
                                  </w:rPr>
                                  <w:t xml:space="preserve"> </w:t>
                                </w:r>
                                <w:r>
                                  <w:rPr>
                                    <w:rFonts w:ascii="Arial MT" w:hAnsi="Arial MT"/>
                                    <w:spacing w:val="-5"/>
                                    <w:sz w:val="18"/>
                                  </w:rPr>
                                  <w:t>No</w:t>
                                </w:r>
                              </w:p>
                            </w:tc>
                            <w:tc>
                              <w:tcPr>
                                <w:tcW w:w="1381" w:type="dxa"/>
                              </w:tcPr>
                              <w:p w:rsidR="009C7042" w:rsidRDefault="009C7042" w:rsidP="009C7042">
                                <w:pPr>
                                  <w:pStyle w:val="TableParagraph"/>
                                  <w:ind w:left="108"/>
                                  <w:rPr>
                                    <w:rFonts w:ascii="Arial"/>
                                    <w:b/>
                                    <w:sz w:val="18"/>
                                  </w:rPr>
                                </w:pPr>
                                <w:r>
                                  <w:rPr>
                                    <w:rFonts w:ascii="Arial"/>
                                    <w:b/>
                                    <w:spacing w:val="-2"/>
                                    <w:sz w:val="18"/>
                                  </w:rPr>
                                  <w:t>PR-</w:t>
                                </w:r>
                                <w:r w:rsidR="0010600B">
                                  <w:rPr>
                                    <w:rFonts w:ascii="Arial"/>
                                    <w:b/>
                                    <w:spacing w:val="-5"/>
                                    <w:sz w:val="18"/>
                                  </w:rPr>
                                  <w:t>029</w:t>
                                </w:r>
                              </w:p>
                            </w:tc>
                          </w:tr>
                          <w:tr w:rsidR="009357B6">
                            <w:trPr>
                              <w:trHeight w:val="275"/>
                            </w:trPr>
                            <w:tc>
                              <w:tcPr>
                                <w:tcW w:w="1626" w:type="dxa"/>
                                <w:vMerge/>
                                <w:tcBorders>
                                  <w:top w:val="nil"/>
                                </w:tcBorders>
                              </w:tcPr>
                              <w:p w:rsidR="009357B6" w:rsidRDefault="009357B6">
                                <w:pPr>
                                  <w:rPr>
                                    <w:sz w:val="2"/>
                                    <w:szCs w:val="2"/>
                                  </w:rPr>
                                </w:pPr>
                              </w:p>
                            </w:tc>
                            <w:tc>
                              <w:tcPr>
                                <w:tcW w:w="5338" w:type="dxa"/>
                                <w:vMerge/>
                                <w:tcBorders>
                                  <w:top w:val="nil"/>
                                </w:tcBorders>
                              </w:tcPr>
                              <w:p w:rsidR="009357B6" w:rsidRDefault="009357B6">
                                <w:pPr>
                                  <w:rPr>
                                    <w:sz w:val="2"/>
                                    <w:szCs w:val="2"/>
                                  </w:rPr>
                                </w:pPr>
                              </w:p>
                            </w:tc>
                            <w:tc>
                              <w:tcPr>
                                <w:tcW w:w="1551" w:type="dxa"/>
                              </w:tcPr>
                              <w:p w:rsidR="009357B6" w:rsidRDefault="00FE46BC">
                                <w:pPr>
                                  <w:pStyle w:val="TableParagraph"/>
                                  <w:rPr>
                                    <w:rFonts w:ascii="Arial MT" w:hAnsi="Arial MT"/>
                                    <w:sz w:val="18"/>
                                  </w:rPr>
                                </w:pPr>
                                <w:r>
                                  <w:rPr>
                                    <w:rFonts w:ascii="Arial MT" w:hAnsi="Arial MT"/>
                                    <w:w w:val="85"/>
                                    <w:sz w:val="18"/>
                                  </w:rPr>
                                  <w:t>İlk</w:t>
                                </w:r>
                                <w:r>
                                  <w:rPr>
                                    <w:rFonts w:ascii="Arial MT" w:hAnsi="Arial MT"/>
                                    <w:spacing w:val="-4"/>
                                    <w:w w:val="85"/>
                                    <w:sz w:val="18"/>
                                  </w:rPr>
                                  <w:t xml:space="preserve"> </w:t>
                                </w:r>
                                <w:r>
                                  <w:rPr>
                                    <w:rFonts w:ascii="Arial MT" w:hAnsi="Arial MT"/>
                                    <w:w w:val="85"/>
                                    <w:sz w:val="18"/>
                                  </w:rPr>
                                  <w:t>Yayın</w:t>
                                </w:r>
                                <w:r>
                                  <w:rPr>
                                    <w:rFonts w:ascii="Arial MT" w:hAnsi="Arial MT"/>
                                    <w:spacing w:val="-4"/>
                                    <w:w w:val="85"/>
                                    <w:sz w:val="18"/>
                                  </w:rPr>
                                  <w:t xml:space="preserve"> </w:t>
                                </w:r>
                                <w:r>
                                  <w:rPr>
                                    <w:rFonts w:ascii="Arial MT" w:hAnsi="Arial MT"/>
                                    <w:spacing w:val="-2"/>
                                    <w:w w:val="85"/>
                                    <w:sz w:val="18"/>
                                  </w:rPr>
                                  <w:t>Tarihi</w:t>
                                </w:r>
                              </w:p>
                            </w:tc>
                            <w:tc>
                              <w:tcPr>
                                <w:tcW w:w="1381" w:type="dxa"/>
                              </w:tcPr>
                              <w:p w:rsidR="009357B6" w:rsidRDefault="0010600B" w:rsidP="00EC7726">
                                <w:pPr>
                                  <w:pStyle w:val="TableParagraph"/>
                                  <w:ind w:left="108"/>
                                  <w:rPr>
                                    <w:rFonts w:ascii="Arial"/>
                                    <w:b/>
                                    <w:sz w:val="18"/>
                                  </w:rPr>
                                </w:pPr>
                                <w:r>
                                  <w:rPr>
                                    <w:rFonts w:ascii="Arial"/>
                                    <w:b/>
                                    <w:spacing w:val="-2"/>
                                    <w:sz w:val="18"/>
                                  </w:rPr>
                                  <w:t>21.11</w:t>
                                </w:r>
                                <w:r w:rsidR="00EC7726">
                                  <w:rPr>
                                    <w:rFonts w:ascii="Arial"/>
                                    <w:b/>
                                    <w:spacing w:val="-2"/>
                                    <w:sz w:val="18"/>
                                  </w:rPr>
                                  <w:t>.2025</w:t>
                                </w:r>
                              </w:p>
                            </w:tc>
                          </w:tr>
                          <w:tr w:rsidR="009357B6">
                            <w:trPr>
                              <w:trHeight w:val="275"/>
                            </w:trPr>
                            <w:tc>
                              <w:tcPr>
                                <w:tcW w:w="1626" w:type="dxa"/>
                                <w:vMerge/>
                                <w:tcBorders>
                                  <w:top w:val="nil"/>
                                </w:tcBorders>
                              </w:tcPr>
                              <w:p w:rsidR="009357B6" w:rsidRDefault="009357B6">
                                <w:pPr>
                                  <w:rPr>
                                    <w:sz w:val="2"/>
                                    <w:szCs w:val="2"/>
                                  </w:rPr>
                                </w:pPr>
                              </w:p>
                            </w:tc>
                            <w:tc>
                              <w:tcPr>
                                <w:tcW w:w="5338" w:type="dxa"/>
                                <w:vMerge/>
                                <w:tcBorders>
                                  <w:top w:val="nil"/>
                                </w:tcBorders>
                              </w:tcPr>
                              <w:p w:rsidR="009357B6" w:rsidRDefault="009357B6">
                                <w:pPr>
                                  <w:rPr>
                                    <w:sz w:val="2"/>
                                    <w:szCs w:val="2"/>
                                  </w:rPr>
                                </w:pPr>
                              </w:p>
                            </w:tc>
                            <w:tc>
                              <w:tcPr>
                                <w:tcW w:w="1551" w:type="dxa"/>
                              </w:tcPr>
                              <w:p w:rsidR="009357B6" w:rsidRDefault="00FE46BC">
                                <w:pPr>
                                  <w:pStyle w:val="TableParagraph"/>
                                  <w:rPr>
                                    <w:rFonts w:ascii="Arial MT"/>
                                    <w:sz w:val="18"/>
                                  </w:rPr>
                                </w:pPr>
                                <w:r>
                                  <w:rPr>
                                    <w:rFonts w:ascii="Arial MT"/>
                                    <w:sz w:val="18"/>
                                  </w:rPr>
                                  <w:t>Revizyon</w:t>
                                </w:r>
                                <w:r>
                                  <w:rPr>
                                    <w:rFonts w:ascii="Arial MT"/>
                                    <w:spacing w:val="-9"/>
                                    <w:sz w:val="18"/>
                                  </w:rPr>
                                  <w:t xml:space="preserve"> </w:t>
                                </w:r>
                                <w:r>
                                  <w:rPr>
                                    <w:rFonts w:ascii="Arial MT"/>
                                    <w:spacing w:val="-2"/>
                                    <w:sz w:val="18"/>
                                  </w:rPr>
                                  <w:t>Tarihi</w:t>
                                </w:r>
                              </w:p>
                            </w:tc>
                            <w:tc>
                              <w:tcPr>
                                <w:tcW w:w="1381" w:type="dxa"/>
                              </w:tcPr>
                              <w:p w:rsidR="009357B6" w:rsidRDefault="00FE46BC">
                                <w:pPr>
                                  <w:pStyle w:val="TableParagraph"/>
                                  <w:ind w:left="108"/>
                                  <w:rPr>
                                    <w:rFonts w:ascii="Arial"/>
                                    <w:b/>
                                    <w:sz w:val="18"/>
                                  </w:rPr>
                                </w:pPr>
                                <w:r>
                                  <w:rPr>
                                    <w:rFonts w:ascii="Arial"/>
                                    <w:b/>
                                    <w:spacing w:val="-10"/>
                                    <w:sz w:val="18"/>
                                  </w:rPr>
                                  <w:t>-</w:t>
                                </w:r>
                              </w:p>
                            </w:tc>
                          </w:tr>
                          <w:tr w:rsidR="009357B6">
                            <w:trPr>
                              <w:trHeight w:val="280"/>
                            </w:trPr>
                            <w:tc>
                              <w:tcPr>
                                <w:tcW w:w="1626" w:type="dxa"/>
                                <w:vMerge/>
                                <w:tcBorders>
                                  <w:top w:val="nil"/>
                                </w:tcBorders>
                              </w:tcPr>
                              <w:p w:rsidR="009357B6" w:rsidRDefault="009357B6">
                                <w:pPr>
                                  <w:rPr>
                                    <w:sz w:val="2"/>
                                    <w:szCs w:val="2"/>
                                  </w:rPr>
                                </w:pPr>
                              </w:p>
                            </w:tc>
                            <w:tc>
                              <w:tcPr>
                                <w:tcW w:w="5338" w:type="dxa"/>
                                <w:vMerge/>
                                <w:tcBorders>
                                  <w:top w:val="nil"/>
                                </w:tcBorders>
                              </w:tcPr>
                              <w:p w:rsidR="009357B6" w:rsidRDefault="009357B6">
                                <w:pPr>
                                  <w:rPr>
                                    <w:sz w:val="2"/>
                                    <w:szCs w:val="2"/>
                                  </w:rPr>
                                </w:pPr>
                              </w:p>
                            </w:tc>
                            <w:tc>
                              <w:tcPr>
                                <w:tcW w:w="1551" w:type="dxa"/>
                              </w:tcPr>
                              <w:p w:rsidR="009357B6" w:rsidRDefault="00FE46BC">
                                <w:pPr>
                                  <w:pStyle w:val="TableParagraph"/>
                                  <w:rPr>
                                    <w:rFonts w:ascii="Arial MT"/>
                                    <w:sz w:val="18"/>
                                  </w:rPr>
                                </w:pPr>
                                <w:r>
                                  <w:rPr>
                                    <w:rFonts w:ascii="Arial MT"/>
                                    <w:sz w:val="18"/>
                                  </w:rPr>
                                  <w:t>Revizyon</w:t>
                                </w:r>
                                <w:r>
                                  <w:rPr>
                                    <w:rFonts w:ascii="Arial MT"/>
                                    <w:spacing w:val="-9"/>
                                    <w:sz w:val="18"/>
                                  </w:rPr>
                                  <w:t xml:space="preserve"> </w:t>
                                </w:r>
                                <w:r>
                                  <w:rPr>
                                    <w:rFonts w:ascii="Arial MT"/>
                                    <w:spacing w:val="-5"/>
                                    <w:sz w:val="18"/>
                                  </w:rPr>
                                  <w:t>No</w:t>
                                </w:r>
                              </w:p>
                            </w:tc>
                            <w:tc>
                              <w:tcPr>
                                <w:tcW w:w="1381" w:type="dxa"/>
                              </w:tcPr>
                              <w:p w:rsidR="009357B6" w:rsidRDefault="00FE46BC">
                                <w:pPr>
                                  <w:pStyle w:val="TableParagraph"/>
                                  <w:ind w:left="108"/>
                                  <w:rPr>
                                    <w:rFonts w:ascii="Arial"/>
                                    <w:b/>
                                    <w:sz w:val="18"/>
                                  </w:rPr>
                                </w:pPr>
                                <w:r>
                                  <w:rPr>
                                    <w:rFonts w:ascii="Arial"/>
                                    <w:b/>
                                    <w:spacing w:val="-5"/>
                                    <w:sz w:val="18"/>
                                  </w:rPr>
                                  <w:t>00</w:t>
                                </w:r>
                              </w:p>
                            </w:tc>
                          </w:tr>
                          <w:tr w:rsidR="009357B6">
                            <w:trPr>
                              <w:trHeight w:val="275"/>
                            </w:trPr>
                            <w:tc>
                              <w:tcPr>
                                <w:tcW w:w="1626" w:type="dxa"/>
                                <w:vMerge/>
                                <w:tcBorders>
                                  <w:top w:val="nil"/>
                                </w:tcBorders>
                              </w:tcPr>
                              <w:p w:rsidR="009357B6" w:rsidRDefault="009357B6">
                                <w:pPr>
                                  <w:rPr>
                                    <w:sz w:val="2"/>
                                    <w:szCs w:val="2"/>
                                  </w:rPr>
                                </w:pPr>
                              </w:p>
                            </w:tc>
                            <w:tc>
                              <w:tcPr>
                                <w:tcW w:w="5338" w:type="dxa"/>
                                <w:vMerge/>
                                <w:tcBorders>
                                  <w:top w:val="nil"/>
                                </w:tcBorders>
                              </w:tcPr>
                              <w:p w:rsidR="009357B6" w:rsidRDefault="009357B6">
                                <w:pPr>
                                  <w:rPr>
                                    <w:sz w:val="2"/>
                                    <w:szCs w:val="2"/>
                                  </w:rPr>
                                </w:pPr>
                              </w:p>
                            </w:tc>
                            <w:tc>
                              <w:tcPr>
                                <w:tcW w:w="1551" w:type="dxa"/>
                              </w:tcPr>
                              <w:p w:rsidR="009357B6" w:rsidRDefault="00FE46BC">
                                <w:pPr>
                                  <w:pStyle w:val="TableParagraph"/>
                                  <w:rPr>
                                    <w:rFonts w:ascii="Arial MT"/>
                                    <w:sz w:val="18"/>
                                  </w:rPr>
                                </w:pPr>
                                <w:r>
                                  <w:rPr>
                                    <w:rFonts w:ascii="Arial MT"/>
                                    <w:spacing w:val="-2"/>
                                    <w:sz w:val="18"/>
                                  </w:rPr>
                                  <w:t>Sayfa</w:t>
                                </w:r>
                              </w:p>
                            </w:tc>
                            <w:tc>
                              <w:tcPr>
                                <w:tcW w:w="1381" w:type="dxa"/>
                              </w:tcPr>
                              <w:p w:rsidR="009357B6" w:rsidRDefault="00EC7726" w:rsidP="00EC7726">
                                <w:pPr>
                                  <w:pStyle w:val="TableParagraph"/>
                                  <w:ind w:left="108"/>
                                  <w:rPr>
                                    <w:rFonts w:ascii="Arial"/>
                                    <w:b/>
                                    <w:sz w:val="18"/>
                                  </w:rPr>
                                </w:pPr>
                                <w:r>
                                  <w:rPr>
                                    <w:rFonts w:ascii="Arial"/>
                                    <w:b/>
                                    <w:spacing w:val="-5"/>
                                    <w:sz w:val="18"/>
                                  </w:rPr>
                                  <w:t>1</w:t>
                                </w:r>
                                <w:r w:rsidR="00FE46BC">
                                  <w:rPr>
                                    <w:rFonts w:ascii="Arial"/>
                                    <w:b/>
                                    <w:spacing w:val="-5"/>
                                    <w:sz w:val="18"/>
                                  </w:rPr>
                                  <w:t>/</w:t>
                                </w:r>
                                <w:r>
                                  <w:rPr>
                                    <w:rFonts w:ascii="Arial"/>
                                    <w:b/>
                                    <w:spacing w:val="-5"/>
                                    <w:sz w:val="18"/>
                                  </w:rPr>
                                  <w:t>3</w:t>
                                </w:r>
                              </w:p>
                            </w:tc>
                          </w:tr>
                        </w:tbl>
                        <w:p w:rsidR="009357B6" w:rsidRDefault="009357B6">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margin-left:53.5pt;margin-top:35.5pt;width:501.25pt;height:1in;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6"/>
                      <w:gridCol w:w="5338"/>
                      <w:gridCol w:w="1551"/>
                      <w:gridCol w:w="1381"/>
                    </w:tblGrid>
                    <w:tr w:rsidR="009C7042" w:rsidTr="0010600B">
                      <w:trPr>
                        <w:trHeight w:val="275"/>
                      </w:trPr>
                      <w:tc>
                        <w:tcPr>
                          <w:tcW w:w="1626" w:type="dxa"/>
                          <w:vMerge w:val="restart"/>
                        </w:tcPr>
                        <w:p w:rsidR="009C7042" w:rsidRDefault="009C7042" w:rsidP="009C7042">
                          <w:pPr>
                            <w:pStyle w:val="TableParagraph"/>
                            <w:spacing w:before="0"/>
                            <w:ind w:left="0"/>
                          </w:pPr>
                        </w:p>
                      </w:tc>
                      <w:tc>
                        <w:tcPr>
                          <w:tcW w:w="5338" w:type="dxa"/>
                          <w:vMerge w:val="restart"/>
                          <w:vAlign w:val="center"/>
                        </w:tcPr>
                        <w:p w:rsidR="00394530" w:rsidRPr="0010600B" w:rsidRDefault="00394530" w:rsidP="0010600B">
                          <w:pPr>
                            <w:pStyle w:val="Balk1"/>
                            <w:jc w:val="center"/>
                            <w:rPr>
                              <w:rFonts w:ascii="Arial" w:hAnsi="Arial" w:cs="Arial"/>
                              <w:sz w:val="28"/>
                            </w:rPr>
                          </w:pPr>
                        </w:p>
                        <w:p w:rsidR="00394530" w:rsidRPr="0010600B" w:rsidRDefault="00D25230" w:rsidP="0010600B">
                          <w:pPr>
                            <w:pStyle w:val="Balk1"/>
                            <w:jc w:val="center"/>
                            <w:rPr>
                              <w:rFonts w:ascii="Arial" w:hAnsi="Arial" w:cs="Arial"/>
                              <w:sz w:val="28"/>
                            </w:rPr>
                          </w:pPr>
                          <w:r w:rsidRPr="0010600B">
                            <w:rPr>
                              <w:rFonts w:ascii="Arial" w:hAnsi="Arial" w:cs="Arial"/>
                              <w:sz w:val="28"/>
                            </w:rPr>
                            <w:t>RİSK YÖNETİM</w:t>
                          </w:r>
                          <w:r w:rsidR="00394530" w:rsidRPr="0010600B">
                            <w:rPr>
                              <w:rFonts w:ascii="Arial" w:hAnsi="Arial" w:cs="Arial"/>
                              <w:sz w:val="28"/>
                            </w:rPr>
                            <w:t xml:space="preserve"> PROSEDÜRÜ</w:t>
                          </w:r>
                        </w:p>
                        <w:p w:rsidR="009C7042" w:rsidRPr="0010600B" w:rsidRDefault="009C7042" w:rsidP="0010600B">
                          <w:pPr>
                            <w:pStyle w:val="TableParagraph"/>
                            <w:spacing w:before="0" w:line="242" w:lineRule="auto"/>
                            <w:jc w:val="center"/>
                            <w:rPr>
                              <w:rFonts w:ascii="Arial" w:hAnsi="Arial" w:cs="Arial"/>
                              <w:b/>
                              <w:sz w:val="28"/>
                            </w:rPr>
                          </w:pPr>
                        </w:p>
                      </w:tc>
                      <w:tc>
                        <w:tcPr>
                          <w:tcW w:w="1551" w:type="dxa"/>
                        </w:tcPr>
                        <w:p w:rsidR="009C7042" w:rsidRDefault="009C7042" w:rsidP="009C7042">
                          <w:pPr>
                            <w:pStyle w:val="TableParagraph"/>
                            <w:rPr>
                              <w:rFonts w:ascii="Arial MT" w:hAnsi="Arial MT"/>
                              <w:sz w:val="18"/>
                            </w:rPr>
                          </w:pPr>
                          <w:r>
                            <w:rPr>
                              <w:rFonts w:ascii="Arial MT" w:hAnsi="Arial MT"/>
                              <w:sz w:val="18"/>
                            </w:rPr>
                            <w:t>Doküman</w:t>
                          </w:r>
                          <w:r>
                            <w:rPr>
                              <w:rFonts w:ascii="Arial MT" w:hAnsi="Arial MT"/>
                              <w:spacing w:val="-10"/>
                              <w:sz w:val="18"/>
                            </w:rPr>
                            <w:t xml:space="preserve"> </w:t>
                          </w:r>
                          <w:r>
                            <w:rPr>
                              <w:rFonts w:ascii="Arial MT" w:hAnsi="Arial MT"/>
                              <w:spacing w:val="-5"/>
                              <w:sz w:val="18"/>
                            </w:rPr>
                            <w:t>No</w:t>
                          </w:r>
                        </w:p>
                      </w:tc>
                      <w:tc>
                        <w:tcPr>
                          <w:tcW w:w="1381" w:type="dxa"/>
                        </w:tcPr>
                        <w:p w:rsidR="009C7042" w:rsidRDefault="009C7042" w:rsidP="009C7042">
                          <w:pPr>
                            <w:pStyle w:val="TableParagraph"/>
                            <w:ind w:left="108"/>
                            <w:rPr>
                              <w:rFonts w:ascii="Arial"/>
                              <w:b/>
                              <w:sz w:val="18"/>
                            </w:rPr>
                          </w:pPr>
                          <w:r>
                            <w:rPr>
                              <w:rFonts w:ascii="Arial"/>
                              <w:b/>
                              <w:spacing w:val="-2"/>
                              <w:sz w:val="18"/>
                            </w:rPr>
                            <w:t>PR-</w:t>
                          </w:r>
                          <w:r w:rsidR="0010600B">
                            <w:rPr>
                              <w:rFonts w:ascii="Arial"/>
                              <w:b/>
                              <w:spacing w:val="-5"/>
                              <w:sz w:val="18"/>
                            </w:rPr>
                            <w:t>029</w:t>
                          </w:r>
                        </w:p>
                      </w:tc>
                    </w:tr>
                    <w:tr w:rsidR="009357B6">
                      <w:trPr>
                        <w:trHeight w:val="275"/>
                      </w:trPr>
                      <w:tc>
                        <w:tcPr>
                          <w:tcW w:w="1626" w:type="dxa"/>
                          <w:vMerge/>
                          <w:tcBorders>
                            <w:top w:val="nil"/>
                          </w:tcBorders>
                        </w:tcPr>
                        <w:p w:rsidR="009357B6" w:rsidRDefault="009357B6">
                          <w:pPr>
                            <w:rPr>
                              <w:sz w:val="2"/>
                              <w:szCs w:val="2"/>
                            </w:rPr>
                          </w:pPr>
                        </w:p>
                      </w:tc>
                      <w:tc>
                        <w:tcPr>
                          <w:tcW w:w="5338" w:type="dxa"/>
                          <w:vMerge/>
                          <w:tcBorders>
                            <w:top w:val="nil"/>
                          </w:tcBorders>
                        </w:tcPr>
                        <w:p w:rsidR="009357B6" w:rsidRDefault="009357B6">
                          <w:pPr>
                            <w:rPr>
                              <w:sz w:val="2"/>
                              <w:szCs w:val="2"/>
                            </w:rPr>
                          </w:pPr>
                        </w:p>
                      </w:tc>
                      <w:tc>
                        <w:tcPr>
                          <w:tcW w:w="1551" w:type="dxa"/>
                        </w:tcPr>
                        <w:p w:rsidR="009357B6" w:rsidRDefault="00FE46BC">
                          <w:pPr>
                            <w:pStyle w:val="TableParagraph"/>
                            <w:rPr>
                              <w:rFonts w:ascii="Arial MT" w:hAnsi="Arial MT"/>
                              <w:sz w:val="18"/>
                            </w:rPr>
                          </w:pPr>
                          <w:r>
                            <w:rPr>
                              <w:rFonts w:ascii="Arial MT" w:hAnsi="Arial MT"/>
                              <w:w w:val="85"/>
                              <w:sz w:val="18"/>
                            </w:rPr>
                            <w:t>İlk</w:t>
                          </w:r>
                          <w:r>
                            <w:rPr>
                              <w:rFonts w:ascii="Arial MT" w:hAnsi="Arial MT"/>
                              <w:spacing w:val="-4"/>
                              <w:w w:val="85"/>
                              <w:sz w:val="18"/>
                            </w:rPr>
                            <w:t xml:space="preserve"> </w:t>
                          </w:r>
                          <w:r>
                            <w:rPr>
                              <w:rFonts w:ascii="Arial MT" w:hAnsi="Arial MT"/>
                              <w:w w:val="85"/>
                              <w:sz w:val="18"/>
                            </w:rPr>
                            <w:t>Yayın</w:t>
                          </w:r>
                          <w:r>
                            <w:rPr>
                              <w:rFonts w:ascii="Arial MT" w:hAnsi="Arial MT"/>
                              <w:spacing w:val="-4"/>
                              <w:w w:val="85"/>
                              <w:sz w:val="18"/>
                            </w:rPr>
                            <w:t xml:space="preserve"> </w:t>
                          </w:r>
                          <w:r>
                            <w:rPr>
                              <w:rFonts w:ascii="Arial MT" w:hAnsi="Arial MT"/>
                              <w:spacing w:val="-2"/>
                              <w:w w:val="85"/>
                              <w:sz w:val="18"/>
                            </w:rPr>
                            <w:t>Tarihi</w:t>
                          </w:r>
                        </w:p>
                      </w:tc>
                      <w:tc>
                        <w:tcPr>
                          <w:tcW w:w="1381" w:type="dxa"/>
                        </w:tcPr>
                        <w:p w:rsidR="009357B6" w:rsidRDefault="0010600B" w:rsidP="00EC7726">
                          <w:pPr>
                            <w:pStyle w:val="TableParagraph"/>
                            <w:ind w:left="108"/>
                            <w:rPr>
                              <w:rFonts w:ascii="Arial"/>
                              <w:b/>
                              <w:sz w:val="18"/>
                            </w:rPr>
                          </w:pPr>
                          <w:r>
                            <w:rPr>
                              <w:rFonts w:ascii="Arial"/>
                              <w:b/>
                              <w:spacing w:val="-2"/>
                              <w:sz w:val="18"/>
                            </w:rPr>
                            <w:t>21.11</w:t>
                          </w:r>
                          <w:r w:rsidR="00EC7726">
                            <w:rPr>
                              <w:rFonts w:ascii="Arial"/>
                              <w:b/>
                              <w:spacing w:val="-2"/>
                              <w:sz w:val="18"/>
                            </w:rPr>
                            <w:t>.2025</w:t>
                          </w:r>
                        </w:p>
                      </w:tc>
                    </w:tr>
                    <w:tr w:rsidR="009357B6">
                      <w:trPr>
                        <w:trHeight w:val="275"/>
                      </w:trPr>
                      <w:tc>
                        <w:tcPr>
                          <w:tcW w:w="1626" w:type="dxa"/>
                          <w:vMerge/>
                          <w:tcBorders>
                            <w:top w:val="nil"/>
                          </w:tcBorders>
                        </w:tcPr>
                        <w:p w:rsidR="009357B6" w:rsidRDefault="009357B6">
                          <w:pPr>
                            <w:rPr>
                              <w:sz w:val="2"/>
                              <w:szCs w:val="2"/>
                            </w:rPr>
                          </w:pPr>
                        </w:p>
                      </w:tc>
                      <w:tc>
                        <w:tcPr>
                          <w:tcW w:w="5338" w:type="dxa"/>
                          <w:vMerge/>
                          <w:tcBorders>
                            <w:top w:val="nil"/>
                          </w:tcBorders>
                        </w:tcPr>
                        <w:p w:rsidR="009357B6" w:rsidRDefault="009357B6">
                          <w:pPr>
                            <w:rPr>
                              <w:sz w:val="2"/>
                              <w:szCs w:val="2"/>
                            </w:rPr>
                          </w:pPr>
                        </w:p>
                      </w:tc>
                      <w:tc>
                        <w:tcPr>
                          <w:tcW w:w="1551" w:type="dxa"/>
                        </w:tcPr>
                        <w:p w:rsidR="009357B6" w:rsidRDefault="00FE46BC">
                          <w:pPr>
                            <w:pStyle w:val="TableParagraph"/>
                            <w:rPr>
                              <w:rFonts w:ascii="Arial MT"/>
                              <w:sz w:val="18"/>
                            </w:rPr>
                          </w:pPr>
                          <w:r>
                            <w:rPr>
                              <w:rFonts w:ascii="Arial MT"/>
                              <w:sz w:val="18"/>
                            </w:rPr>
                            <w:t>Revizyon</w:t>
                          </w:r>
                          <w:r>
                            <w:rPr>
                              <w:rFonts w:ascii="Arial MT"/>
                              <w:spacing w:val="-9"/>
                              <w:sz w:val="18"/>
                            </w:rPr>
                            <w:t xml:space="preserve"> </w:t>
                          </w:r>
                          <w:r>
                            <w:rPr>
                              <w:rFonts w:ascii="Arial MT"/>
                              <w:spacing w:val="-2"/>
                              <w:sz w:val="18"/>
                            </w:rPr>
                            <w:t>Tarihi</w:t>
                          </w:r>
                        </w:p>
                      </w:tc>
                      <w:tc>
                        <w:tcPr>
                          <w:tcW w:w="1381" w:type="dxa"/>
                        </w:tcPr>
                        <w:p w:rsidR="009357B6" w:rsidRDefault="00FE46BC">
                          <w:pPr>
                            <w:pStyle w:val="TableParagraph"/>
                            <w:ind w:left="108"/>
                            <w:rPr>
                              <w:rFonts w:ascii="Arial"/>
                              <w:b/>
                              <w:sz w:val="18"/>
                            </w:rPr>
                          </w:pPr>
                          <w:r>
                            <w:rPr>
                              <w:rFonts w:ascii="Arial"/>
                              <w:b/>
                              <w:spacing w:val="-10"/>
                              <w:sz w:val="18"/>
                            </w:rPr>
                            <w:t>-</w:t>
                          </w:r>
                        </w:p>
                      </w:tc>
                    </w:tr>
                    <w:tr w:rsidR="009357B6">
                      <w:trPr>
                        <w:trHeight w:val="280"/>
                      </w:trPr>
                      <w:tc>
                        <w:tcPr>
                          <w:tcW w:w="1626" w:type="dxa"/>
                          <w:vMerge/>
                          <w:tcBorders>
                            <w:top w:val="nil"/>
                          </w:tcBorders>
                        </w:tcPr>
                        <w:p w:rsidR="009357B6" w:rsidRDefault="009357B6">
                          <w:pPr>
                            <w:rPr>
                              <w:sz w:val="2"/>
                              <w:szCs w:val="2"/>
                            </w:rPr>
                          </w:pPr>
                        </w:p>
                      </w:tc>
                      <w:tc>
                        <w:tcPr>
                          <w:tcW w:w="5338" w:type="dxa"/>
                          <w:vMerge/>
                          <w:tcBorders>
                            <w:top w:val="nil"/>
                          </w:tcBorders>
                        </w:tcPr>
                        <w:p w:rsidR="009357B6" w:rsidRDefault="009357B6">
                          <w:pPr>
                            <w:rPr>
                              <w:sz w:val="2"/>
                              <w:szCs w:val="2"/>
                            </w:rPr>
                          </w:pPr>
                        </w:p>
                      </w:tc>
                      <w:tc>
                        <w:tcPr>
                          <w:tcW w:w="1551" w:type="dxa"/>
                        </w:tcPr>
                        <w:p w:rsidR="009357B6" w:rsidRDefault="00FE46BC">
                          <w:pPr>
                            <w:pStyle w:val="TableParagraph"/>
                            <w:rPr>
                              <w:rFonts w:ascii="Arial MT"/>
                              <w:sz w:val="18"/>
                            </w:rPr>
                          </w:pPr>
                          <w:r>
                            <w:rPr>
                              <w:rFonts w:ascii="Arial MT"/>
                              <w:sz w:val="18"/>
                            </w:rPr>
                            <w:t>Revizyon</w:t>
                          </w:r>
                          <w:r>
                            <w:rPr>
                              <w:rFonts w:ascii="Arial MT"/>
                              <w:spacing w:val="-9"/>
                              <w:sz w:val="18"/>
                            </w:rPr>
                            <w:t xml:space="preserve"> </w:t>
                          </w:r>
                          <w:r>
                            <w:rPr>
                              <w:rFonts w:ascii="Arial MT"/>
                              <w:spacing w:val="-5"/>
                              <w:sz w:val="18"/>
                            </w:rPr>
                            <w:t>No</w:t>
                          </w:r>
                        </w:p>
                      </w:tc>
                      <w:tc>
                        <w:tcPr>
                          <w:tcW w:w="1381" w:type="dxa"/>
                        </w:tcPr>
                        <w:p w:rsidR="009357B6" w:rsidRDefault="00FE46BC">
                          <w:pPr>
                            <w:pStyle w:val="TableParagraph"/>
                            <w:ind w:left="108"/>
                            <w:rPr>
                              <w:rFonts w:ascii="Arial"/>
                              <w:b/>
                              <w:sz w:val="18"/>
                            </w:rPr>
                          </w:pPr>
                          <w:r>
                            <w:rPr>
                              <w:rFonts w:ascii="Arial"/>
                              <w:b/>
                              <w:spacing w:val="-5"/>
                              <w:sz w:val="18"/>
                            </w:rPr>
                            <w:t>00</w:t>
                          </w:r>
                        </w:p>
                      </w:tc>
                    </w:tr>
                    <w:tr w:rsidR="009357B6">
                      <w:trPr>
                        <w:trHeight w:val="275"/>
                      </w:trPr>
                      <w:tc>
                        <w:tcPr>
                          <w:tcW w:w="1626" w:type="dxa"/>
                          <w:vMerge/>
                          <w:tcBorders>
                            <w:top w:val="nil"/>
                          </w:tcBorders>
                        </w:tcPr>
                        <w:p w:rsidR="009357B6" w:rsidRDefault="009357B6">
                          <w:pPr>
                            <w:rPr>
                              <w:sz w:val="2"/>
                              <w:szCs w:val="2"/>
                            </w:rPr>
                          </w:pPr>
                        </w:p>
                      </w:tc>
                      <w:tc>
                        <w:tcPr>
                          <w:tcW w:w="5338" w:type="dxa"/>
                          <w:vMerge/>
                          <w:tcBorders>
                            <w:top w:val="nil"/>
                          </w:tcBorders>
                        </w:tcPr>
                        <w:p w:rsidR="009357B6" w:rsidRDefault="009357B6">
                          <w:pPr>
                            <w:rPr>
                              <w:sz w:val="2"/>
                              <w:szCs w:val="2"/>
                            </w:rPr>
                          </w:pPr>
                        </w:p>
                      </w:tc>
                      <w:tc>
                        <w:tcPr>
                          <w:tcW w:w="1551" w:type="dxa"/>
                        </w:tcPr>
                        <w:p w:rsidR="009357B6" w:rsidRDefault="00FE46BC">
                          <w:pPr>
                            <w:pStyle w:val="TableParagraph"/>
                            <w:rPr>
                              <w:rFonts w:ascii="Arial MT"/>
                              <w:sz w:val="18"/>
                            </w:rPr>
                          </w:pPr>
                          <w:r>
                            <w:rPr>
                              <w:rFonts w:ascii="Arial MT"/>
                              <w:spacing w:val="-2"/>
                              <w:sz w:val="18"/>
                            </w:rPr>
                            <w:t>Sayfa</w:t>
                          </w:r>
                        </w:p>
                      </w:tc>
                      <w:tc>
                        <w:tcPr>
                          <w:tcW w:w="1381" w:type="dxa"/>
                        </w:tcPr>
                        <w:p w:rsidR="009357B6" w:rsidRDefault="00EC7726" w:rsidP="00EC7726">
                          <w:pPr>
                            <w:pStyle w:val="TableParagraph"/>
                            <w:ind w:left="108"/>
                            <w:rPr>
                              <w:rFonts w:ascii="Arial"/>
                              <w:b/>
                              <w:sz w:val="18"/>
                            </w:rPr>
                          </w:pPr>
                          <w:r>
                            <w:rPr>
                              <w:rFonts w:ascii="Arial"/>
                              <w:b/>
                              <w:spacing w:val="-5"/>
                              <w:sz w:val="18"/>
                            </w:rPr>
                            <w:t>1</w:t>
                          </w:r>
                          <w:r w:rsidR="00FE46BC">
                            <w:rPr>
                              <w:rFonts w:ascii="Arial"/>
                              <w:b/>
                              <w:spacing w:val="-5"/>
                              <w:sz w:val="18"/>
                            </w:rPr>
                            <w:t>/</w:t>
                          </w:r>
                          <w:r>
                            <w:rPr>
                              <w:rFonts w:ascii="Arial"/>
                              <w:b/>
                              <w:spacing w:val="-5"/>
                              <w:sz w:val="18"/>
                            </w:rPr>
                            <w:t>3</w:t>
                          </w:r>
                        </w:p>
                      </w:tc>
                    </w:tr>
                  </w:tbl>
                  <w:p w:rsidR="009357B6" w:rsidRDefault="009357B6">
                    <w:pPr>
                      <w:pStyle w:val="GvdeMetni"/>
                    </w:pPr>
                  </w:p>
                </w:txbxContent>
              </v:textbox>
              <w10:wrap anchorx="page" anchory="page"/>
            </v:shape>
          </w:pict>
        </mc:Fallback>
      </mc:AlternateContent>
    </w:r>
    <w:r>
      <w:rPr>
        <w:noProof/>
        <w:sz w:val="20"/>
        <w:lang w:eastAsia="tr-TR"/>
      </w:rPr>
      <w:drawing>
        <wp:anchor distT="0" distB="0" distL="0" distR="0" simplePos="0" relativeHeight="487357952" behindDoc="1" locked="0" layoutInCell="1" allowOverlap="1">
          <wp:simplePos x="0" y="0"/>
          <wp:positionH relativeFrom="page">
            <wp:posOffset>801763</wp:posOffset>
          </wp:positionH>
          <wp:positionV relativeFrom="page">
            <wp:posOffset>473126</wp:posOffset>
          </wp:positionV>
          <wp:extent cx="866622" cy="866672"/>
          <wp:effectExtent l="0" t="0" r="0" b="0"/>
          <wp:wrapNone/>
          <wp:docPr id="3"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866622" cy="8666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FAE8B1E"/>
    <w:lvl w:ilvl="0">
      <w:start w:val="1"/>
      <w:numFmt w:val="decimal"/>
      <w:pStyle w:val="ListeNumaras"/>
      <w:lvlText w:val="%1."/>
      <w:lvlJc w:val="left"/>
      <w:pPr>
        <w:tabs>
          <w:tab w:val="num" w:pos="360"/>
        </w:tabs>
        <w:ind w:left="360" w:hanging="360"/>
      </w:pPr>
    </w:lvl>
  </w:abstractNum>
  <w:abstractNum w:abstractNumId="1" w15:restartNumberingAfterBreak="0">
    <w:nsid w:val="05122404"/>
    <w:multiLevelType w:val="multilevel"/>
    <w:tmpl w:val="E2B0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52DF8"/>
    <w:multiLevelType w:val="hybridMultilevel"/>
    <w:tmpl w:val="8A64ABF2"/>
    <w:lvl w:ilvl="0" w:tplc="D3BC8CAA">
      <w:numFmt w:val="bullet"/>
      <w:lvlText w:val="•"/>
      <w:lvlJc w:val="left"/>
      <w:pPr>
        <w:ind w:left="720" w:hanging="360"/>
      </w:pPr>
      <w:rPr>
        <w:rFonts w:ascii="Cambria" w:eastAsiaTheme="minorEastAsia"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F57AEC"/>
    <w:multiLevelType w:val="hybridMultilevel"/>
    <w:tmpl w:val="1A9C3B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361E13"/>
    <w:multiLevelType w:val="multilevel"/>
    <w:tmpl w:val="F4DC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1414A"/>
    <w:multiLevelType w:val="multilevel"/>
    <w:tmpl w:val="B1AC90FC"/>
    <w:lvl w:ilvl="0">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563" w:hanging="420"/>
      </w:pPr>
      <w:rPr>
        <w:rFonts w:ascii="Times New Roman" w:eastAsia="Times New Roman" w:hAnsi="Times New Roman" w:cs="Times New Roman" w:hint="default"/>
        <w:b/>
        <w:bCs/>
        <w:i w:val="0"/>
        <w:iCs w:val="0"/>
        <w:spacing w:val="0"/>
        <w:w w:val="94"/>
        <w:sz w:val="24"/>
        <w:szCs w:val="24"/>
        <w:lang w:val="tr-TR" w:eastAsia="en-US" w:bidi="ar-SA"/>
      </w:rPr>
    </w:lvl>
    <w:lvl w:ilvl="2">
      <w:numFmt w:val="bullet"/>
      <w:lvlText w:val=""/>
      <w:lvlJc w:val="left"/>
      <w:pPr>
        <w:ind w:left="864" w:hanging="351"/>
      </w:pPr>
      <w:rPr>
        <w:rFonts w:ascii="Symbol" w:eastAsia="Symbol" w:hAnsi="Symbol" w:cs="Symbol" w:hint="default"/>
        <w:b w:val="0"/>
        <w:bCs w:val="0"/>
        <w:i w:val="0"/>
        <w:iCs w:val="0"/>
        <w:spacing w:val="0"/>
        <w:w w:val="100"/>
        <w:sz w:val="24"/>
        <w:szCs w:val="24"/>
        <w:lang w:val="tr-TR" w:eastAsia="en-US" w:bidi="ar-SA"/>
      </w:rPr>
    </w:lvl>
    <w:lvl w:ilvl="3">
      <w:numFmt w:val="bullet"/>
      <w:lvlText w:val="•"/>
      <w:lvlJc w:val="left"/>
      <w:pPr>
        <w:ind w:left="2010" w:hanging="351"/>
      </w:pPr>
      <w:rPr>
        <w:rFonts w:hint="default"/>
        <w:lang w:val="tr-TR" w:eastAsia="en-US" w:bidi="ar-SA"/>
      </w:rPr>
    </w:lvl>
    <w:lvl w:ilvl="4">
      <w:numFmt w:val="bullet"/>
      <w:lvlText w:val="•"/>
      <w:lvlJc w:val="left"/>
      <w:pPr>
        <w:ind w:left="3160" w:hanging="351"/>
      </w:pPr>
      <w:rPr>
        <w:rFonts w:hint="default"/>
        <w:lang w:val="tr-TR" w:eastAsia="en-US" w:bidi="ar-SA"/>
      </w:rPr>
    </w:lvl>
    <w:lvl w:ilvl="5">
      <w:numFmt w:val="bullet"/>
      <w:lvlText w:val="•"/>
      <w:lvlJc w:val="left"/>
      <w:pPr>
        <w:ind w:left="4311" w:hanging="351"/>
      </w:pPr>
      <w:rPr>
        <w:rFonts w:hint="default"/>
        <w:lang w:val="tr-TR" w:eastAsia="en-US" w:bidi="ar-SA"/>
      </w:rPr>
    </w:lvl>
    <w:lvl w:ilvl="6">
      <w:numFmt w:val="bullet"/>
      <w:lvlText w:val="•"/>
      <w:lvlJc w:val="left"/>
      <w:pPr>
        <w:ind w:left="5461" w:hanging="351"/>
      </w:pPr>
      <w:rPr>
        <w:rFonts w:hint="default"/>
        <w:lang w:val="tr-TR" w:eastAsia="en-US" w:bidi="ar-SA"/>
      </w:rPr>
    </w:lvl>
    <w:lvl w:ilvl="7">
      <w:numFmt w:val="bullet"/>
      <w:lvlText w:val="•"/>
      <w:lvlJc w:val="left"/>
      <w:pPr>
        <w:ind w:left="6611" w:hanging="351"/>
      </w:pPr>
      <w:rPr>
        <w:rFonts w:hint="default"/>
        <w:lang w:val="tr-TR" w:eastAsia="en-US" w:bidi="ar-SA"/>
      </w:rPr>
    </w:lvl>
    <w:lvl w:ilvl="8">
      <w:numFmt w:val="bullet"/>
      <w:lvlText w:val="•"/>
      <w:lvlJc w:val="left"/>
      <w:pPr>
        <w:ind w:left="7762" w:hanging="351"/>
      </w:pPr>
      <w:rPr>
        <w:rFonts w:hint="default"/>
        <w:lang w:val="tr-TR" w:eastAsia="en-US" w:bidi="ar-SA"/>
      </w:rPr>
    </w:lvl>
  </w:abstractNum>
  <w:abstractNum w:abstractNumId="6" w15:restartNumberingAfterBreak="0">
    <w:nsid w:val="1CBF7413"/>
    <w:multiLevelType w:val="hybridMultilevel"/>
    <w:tmpl w:val="8826B3DE"/>
    <w:lvl w:ilvl="0" w:tplc="041F000F">
      <w:start w:val="1"/>
      <w:numFmt w:val="decimal"/>
      <w:lvlText w:val="%1."/>
      <w:lvlJc w:val="left"/>
      <w:pPr>
        <w:ind w:left="863" w:hanging="360"/>
      </w:pPr>
    </w:lvl>
    <w:lvl w:ilvl="1" w:tplc="041F0019" w:tentative="1">
      <w:start w:val="1"/>
      <w:numFmt w:val="lowerLetter"/>
      <w:lvlText w:val="%2."/>
      <w:lvlJc w:val="left"/>
      <w:pPr>
        <w:ind w:left="1583" w:hanging="360"/>
      </w:pPr>
    </w:lvl>
    <w:lvl w:ilvl="2" w:tplc="041F001B" w:tentative="1">
      <w:start w:val="1"/>
      <w:numFmt w:val="lowerRoman"/>
      <w:lvlText w:val="%3."/>
      <w:lvlJc w:val="right"/>
      <w:pPr>
        <w:ind w:left="2303" w:hanging="180"/>
      </w:pPr>
    </w:lvl>
    <w:lvl w:ilvl="3" w:tplc="041F000F" w:tentative="1">
      <w:start w:val="1"/>
      <w:numFmt w:val="decimal"/>
      <w:lvlText w:val="%4."/>
      <w:lvlJc w:val="left"/>
      <w:pPr>
        <w:ind w:left="3023" w:hanging="360"/>
      </w:pPr>
    </w:lvl>
    <w:lvl w:ilvl="4" w:tplc="041F0019" w:tentative="1">
      <w:start w:val="1"/>
      <w:numFmt w:val="lowerLetter"/>
      <w:lvlText w:val="%5."/>
      <w:lvlJc w:val="left"/>
      <w:pPr>
        <w:ind w:left="3743" w:hanging="360"/>
      </w:pPr>
    </w:lvl>
    <w:lvl w:ilvl="5" w:tplc="041F001B" w:tentative="1">
      <w:start w:val="1"/>
      <w:numFmt w:val="lowerRoman"/>
      <w:lvlText w:val="%6."/>
      <w:lvlJc w:val="right"/>
      <w:pPr>
        <w:ind w:left="4463" w:hanging="180"/>
      </w:pPr>
    </w:lvl>
    <w:lvl w:ilvl="6" w:tplc="041F000F" w:tentative="1">
      <w:start w:val="1"/>
      <w:numFmt w:val="decimal"/>
      <w:lvlText w:val="%7."/>
      <w:lvlJc w:val="left"/>
      <w:pPr>
        <w:ind w:left="5183" w:hanging="360"/>
      </w:pPr>
    </w:lvl>
    <w:lvl w:ilvl="7" w:tplc="041F0019" w:tentative="1">
      <w:start w:val="1"/>
      <w:numFmt w:val="lowerLetter"/>
      <w:lvlText w:val="%8."/>
      <w:lvlJc w:val="left"/>
      <w:pPr>
        <w:ind w:left="5903" w:hanging="360"/>
      </w:pPr>
    </w:lvl>
    <w:lvl w:ilvl="8" w:tplc="041F001B" w:tentative="1">
      <w:start w:val="1"/>
      <w:numFmt w:val="lowerRoman"/>
      <w:lvlText w:val="%9."/>
      <w:lvlJc w:val="right"/>
      <w:pPr>
        <w:ind w:left="6623" w:hanging="180"/>
      </w:pPr>
    </w:lvl>
  </w:abstractNum>
  <w:abstractNum w:abstractNumId="7" w15:restartNumberingAfterBreak="0">
    <w:nsid w:val="27593B14"/>
    <w:multiLevelType w:val="multilevel"/>
    <w:tmpl w:val="545C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A005E"/>
    <w:multiLevelType w:val="hybridMultilevel"/>
    <w:tmpl w:val="6CCA20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28502E5B"/>
    <w:multiLevelType w:val="hybridMultilevel"/>
    <w:tmpl w:val="CB447216"/>
    <w:lvl w:ilvl="0" w:tplc="9C76FF7C">
      <w:numFmt w:val="bullet"/>
      <w:lvlText w:val="•"/>
      <w:lvlJc w:val="left"/>
      <w:pPr>
        <w:ind w:left="720" w:hanging="360"/>
      </w:pPr>
      <w:rPr>
        <w:rFonts w:ascii="Times New Roman" w:eastAsia="Times New Roman" w:hAnsi="Times New Roman" w:cs="Times New Roman" w:hint="default"/>
      </w:rPr>
    </w:lvl>
    <w:lvl w:ilvl="1" w:tplc="114CF928">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A2F08E1"/>
    <w:multiLevelType w:val="hybridMultilevel"/>
    <w:tmpl w:val="9F1C7E56"/>
    <w:lvl w:ilvl="0" w:tplc="9C76FF7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330B4C"/>
    <w:multiLevelType w:val="hybridMultilevel"/>
    <w:tmpl w:val="39CA5B4C"/>
    <w:lvl w:ilvl="0" w:tplc="9C76FF7C">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9A61C6"/>
    <w:multiLevelType w:val="hybridMultilevel"/>
    <w:tmpl w:val="50BEE6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C4E62ED"/>
    <w:multiLevelType w:val="hybridMultilevel"/>
    <w:tmpl w:val="ADFC1F9A"/>
    <w:lvl w:ilvl="0" w:tplc="9C76FF7C">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EFF1760"/>
    <w:multiLevelType w:val="hybridMultilevel"/>
    <w:tmpl w:val="C35403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12A5654"/>
    <w:multiLevelType w:val="multilevel"/>
    <w:tmpl w:val="352C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E73CB"/>
    <w:multiLevelType w:val="multilevel"/>
    <w:tmpl w:val="EDCA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F21B51"/>
    <w:multiLevelType w:val="hybridMultilevel"/>
    <w:tmpl w:val="451009B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15:restartNumberingAfterBreak="0">
    <w:nsid w:val="3F98696C"/>
    <w:multiLevelType w:val="hybridMultilevel"/>
    <w:tmpl w:val="70E6B4AC"/>
    <w:lvl w:ilvl="0" w:tplc="9C76FF7C">
      <w:numFmt w:val="bullet"/>
      <w:lvlText w:val="•"/>
      <w:lvlJc w:val="left"/>
      <w:pPr>
        <w:ind w:left="702" w:hanging="360"/>
      </w:pPr>
      <w:rPr>
        <w:rFonts w:ascii="Times New Roman" w:eastAsia="Times New Roman" w:hAnsi="Times New Roman" w:cs="Times New Roman" w:hint="default"/>
      </w:rPr>
    </w:lvl>
    <w:lvl w:ilvl="1" w:tplc="A718BE28">
      <w:start w:val="5018"/>
      <w:numFmt w:val="bullet"/>
      <w:lvlText w:val="-"/>
      <w:lvlJc w:val="left"/>
      <w:pPr>
        <w:ind w:left="1422" w:hanging="360"/>
      </w:pPr>
      <w:rPr>
        <w:rFonts w:ascii="Times New Roman" w:eastAsia="Times New Roman" w:hAnsi="Times New Roman" w:cs="Times New Roman" w:hint="default"/>
      </w:rPr>
    </w:lvl>
    <w:lvl w:ilvl="2" w:tplc="041F0005" w:tentative="1">
      <w:start w:val="1"/>
      <w:numFmt w:val="bullet"/>
      <w:lvlText w:val=""/>
      <w:lvlJc w:val="left"/>
      <w:pPr>
        <w:ind w:left="2142" w:hanging="360"/>
      </w:pPr>
      <w:rPr>
        <w:rFonts w:ascii="Wingdings" w:hAnsi="Wingdings" w:hint="default"/>
      </w:rPr>
    </w:lvl>
    <w:lvl w:ilvl="3" w:tplc="041F0001" w:tentative="1">
      <w:start w:val="1"/>
      <w:numFmt w:val="bullet"/>
      <w:lvlText w:val=""/>
      <w:lvlJc w:val="left"/>
      <w:pPr>
        <w:ind w:left="2862" w:hanging="360"/>
      </w:pPr>
      <w:rPr>
        <w:rFonts w:ascii="Symbol" w:hAnsi="Symbol" w:hint="default"/>
      </w:rPr>
    </w:lvl>
    <w:lvl w:ilvl="4" w:tplc="041F0003" w:tentative="1">
      <w:start w:val="1"/>
      <w:numFmt w:val="bullet"/>
      <w:lvlText w:val="o"/>
      <w:lvlJc w:val="left"/>
      <w:pPr>
        <w:ind w:left="3582" w:hanging="360"/>
      </w:pPr>
      <w:rPr>
        <w:rFonts w:ascii="Courier New" w:hAnsi="Courier New" w:cs="Courier New" w:hint="default"/>
      </w:rPr>
    </w:lvl>
    <w:lvl w:ilvl="5" w:tplc="041F0005" w:tentative="1">
      <w:start w:val="1"/>
      <w:numFmt w:val="bullet"/>
      <w:lvlText w:val=""/>
      <w:lvlJc w:val="left"/>
      <w:pPr>
        <w:ind w:left="4302" w:hanging="360"/>
      </w:pPr>
      <w:rPr>
        <w:rFonts w:ascii="Wingdings" w:hAnsi="Wingdings" w:hint="default"/>
      </w:rPr>
    </w:lvl>
    <w:lvl w:ilvl="6" w:tplc="041F0001" w:tentative="1">
      <w:start w:val="1"/>
      <w:numFmt w:val="bullet"/>
      <w:lvlText w:val=""/>
      <w:lvlJc w:val="left"/>
      <w:pPr>
        <w:ind w:left="5022" w:hanging="360"/>
      </w:pPr>
      <w:rPr>
        <w:rFonts w:ascii="Symbol" w:hAnsi="Symbol" w:hint="default"/>
      </w:rPr>
    </w:lvl>
    <w:lvl w:ilvl="7" w:tplc="041F0003" w:tentative="1">
      <w:start w:val="1"/>
      <w:numFmt w:val="bullet"/>
      <w:lvlText w:val="o"/>
      <w:lvlJc w:val="left"/>
      <w:pPr>
        <w:ind w:left="5742" w:hanging="360"/>
      </w:pPr>
      <w:rPr>
        <w:rFonts w:ascii="Courier New" w:hAnsi="Courier New" w:cs="Courier New" w:hint="default"/>
      </w:rPr>
    </w:lvl>
    <w:lvl w:ilvl="8" w:tplc="041F0005" w:tentative="1">
      <w:start w:val="1"/>
      <w:numFmt w:val="bullet"/>
      <w:lvlText w:val=""/>
      <w:lvlJc w:val="left"/>
      <w:pPr>
        <w:ind w:left="6462" w:hanging="360"/>
      </w:pPr>
      <w:rPr>
        <w:rFonts w:ascii="Wingdings" w:hAnsi="Wingdings" w:hint="default"/>
      </w:rPr>
    </w:lvl>
  </w:abstractNum>
  <w:abstractNum w:abstractNumId="19" w15:restartNumberingAfterBreak="0">
    <w:nsid w:val="466E1D48"/>
    <w:multiLevelType w:val="hybridMultilevel"/>
    <w:tmpl w:val="B66487F4"/>
    <w:lvl w:ilvl="0" w:tplc="041F0001">
      <w:start w:val="1"/>
      <w:numFmt w:val="bullet"/>
      <w:lvlText w:val=""/>
      <w:lvlJc w:val="left"/>
      <w:pPr>
        <w:ind w:left="360" w:hanging="360"/>
      </w:pPr>
      <w:rPr>
        <w:rFonts w:ascii="Symbol" w:hAnsi="Symbol" w:hint="default"/>
      </w:rPr>
    </w:lvl>
    <w:lvl w:ilvl="1" w:tplc="FED289FC">
      <w:numFmt w:val="bullet"/>
      <w:lvlText w:val="•"/>
      <w:lvlJc w:val="left"/>
      <w:pPr>
        <w:ind w:left="1080" w:hanging="360"/>
      </w:pPr>
      <w:rPr>
        <w:rFonts w:ascii="Times New Roman" w:eastAsia="Times New Roman"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83603AA"/>
    <w:multiLevelType w:val="multilevel"/>
    <w:tmpl w:val="994C7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761799"/>
    <w:multiLevelType w:val="multilevel"/>
    <w:tmpl w:val="E6F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E5A74"/>
    <w:multiLevelType w:val="hybridMultilevel"/>
    <w:tmpl w:val="D1A2E182"/>
    <w:lvl w:ilvl="0" w:tplc="9C76FF7C">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B71AEF"/>
    <w:multiLevelType w:val="multilevel"/>
    <w:tmpl w:val="E234717E"/>
    <w:lvl w:ilvl="0">
      <w:start w:val="1"/>
      <w:numFmt w:val="decimal"/>
      <w:lvlText w:val="%1."/>
      <w:lvlJc w:val="left"/>
      <w:pPr>
        <w:ind w:left="503" w:hanging="360"/>
      </w:pPr>
      <w:rPr>
        <w:rFonts w:hint="default"/>
      </w:rPr>
    </w:lvl>
    <w:lvl w:ilvl="1">
      <w:start w:val="1"/>
      <w:numFmt w:val="decimal"/>
      <w:isLgl/>
      <w:lvlText w:val="%1.%2."/>
      <w:lvlJc w:val="left"/>
      <w:pPr>
        <w:ind w:left="503" w:hanging="360"/>
      </w:pPr>
      <w:rPr>
        <w:rFonts w:hint="default"/>
      </w:rPr>
    </w:lvl>
    <w:lvl w:ilvl="2">
      <w:start w:val="1"/>
      <w:numFmt w:val="decimal"/>
      <w:isLgl/>
      <w:lvlText w:val="%1.%2.%3."/>
      <w:lvlJc w:val="left"/>
      <w:pPr>
        <w:ind w:left="863" w:hanging="720"/>
      </w:pPr>
      <w:rPr>
        <w:rFonts w:hint="default"/>
      </w:rPr>
    </w:lvl>
    <w:lvl w:ilvl="3">
      <w:start w:val="1"/>
      <w:numFmt w:val="decimal"/>
      <w:isLgl/>
      <w:lvlText w:val="%1.%2.%3.%4."/>
      <w:lvlJc w:val="left"/>
      <w:pPr>
        <w:ind w:left="863" w:hanging="720"/>
      </w:pPr>
      <w:rPr>
        <w:rFonts w:hint="default"/>
      </w:rPr>
    </w:lvl>
    <w:lvl w:ilvl="4">
      <w:start w:val="1"/>
      <w:numFmt w:val="decimal"/>
      <w:isLgl/>
      <w:lvlText w:val="%1.%2.%3.%4.%5."/>
      <w:lvlJc w:val="left"/>
      <w:pPr>
        <w:ind w:left="1223" w:hanging="1080"/>
      </w:pPr>
      <w:rPr>
        <w:rFonts w:hint="default"/>
      </w:rPr>
    </w:lvl>
    <w:lvl w:ilvl="5">
      <w:start w:val="1"/>
      <w:numFmt w:val="decimal"/>
      <w:isLgl/>
      <w:lvlText w:val="%1.%2.%3.%4.%5.%6."/>
      <w:lvlJc w:val="left"/>
      <w:pPr>
        <w:ind w:left="1223" w:hanging="1080"/>
      </w:pPr>
      <w:rPr>
        <w:rFonts w:hint="default"/>
      </w:rPr>
    </w:lvl>
    <w:lvl w:ilvl="6">
      <w:start w:val="1"/>
      <w:numFmt w:val="decimal"/>
      <w:isLgl/>
      <w:lvlText w:val="%1.%2.%3.%4.%5.%6.%7."/>
      <w:lvlJc w:val="left"/>
      <w:pPr>
        <w:ind w:left="1583" w:hanging="1440"/>
      </w:pPr>
      <w:rPr>
        <w:rFonts w:hint="default"/>
      </w:rPr>
    </w:lvl>
    <w:lvl w:ilvl="7">
      <w:start w:val="1"/>
      <w:numFmt w:val="decimal"/>
      <w:isLgl/>
      <w:lvlText w:val="%1.%2.%3.%4.%5.%6.%7.%8."/>
      <w:lvlJc w:val="left"/>
      <w:pPr>
        <w:ind w:left="1583" w:hanging="1440"/>
      </w:pPr>
      <w:rPr>
        <w:rFonts w:hint="default"/>
      </w:rPr>
    </w:lvl>
    <w:lvl w:ilvl="8">
      <w:start w:val="1"/>
      <w:numFmt w:val="decimal"/>
      <w:isLgl/>
      <w:lvlText w:val="%1.%2.%3.%4.%5.%6.%7.%8.%9."/>
      <w:lvlJc w:val="left"/>
      <w:pPr>
        <w:ind w:left="1943" w:hanging="1800"/>
      </w:pPr>
      <w:rPr>
        <w:rFonts w:hint="default"/>
      </w:rPr>
    </w:lvl>
  </w:abstractNum>
  <w:abstractNum w:abstractNumId="24" w15:restartNumberingAfterBreak="0">
    <w:nsid w:val="4D701159"/>
    <w:multiLevelType w:val="multilevel"/>
    <w:tmpl w:val="8A4E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A6C85"/>
    <w:multiLevelType w:val="multilevel"/>
    <w:tmpl w:val="F4F0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9E4515"/>
    <w:multiLevelType w:val="hybridMultilevel"/>
    <w:tmpl w:val="F7260510"/>
    <w:lvl w:ilvl="0" w:tplc="9C76FF7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0A260C9"/>
    <w:multiLevelType w:val="multilevel"/>
    <w:tmpl w:val="B1AC90FC"/>
    <w:lvl w:ilvl="0">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563" w:hanging="420"/>
      </w:pPr>
      <w:rPr>
        <w:rFonts w:ascii="Times New Roman" w:eastAsia="Times New Roman" w:hAnsi="Times New Roman" w:cs="Times New Roman" w:hint="default"/>
        <w:b/>
        <w:bCs/>
        <w:i w:val="0"/>
        <w:iCs w:val="0"/>
        <w:spacing w:val="0"/>
        <w:w w:val="94"/>
        <w:sz w:val="24"/>
        <w:szCs w:val="24"/>
        <w:lang w:val="tr-TR" w:eastAsia="en-US" w:bidi="ar-SA"/>
      </w:rPr>
    </w:lvl>
    <w:lvl w:ilvl="2">
      <w:numFmt w:val="bullet"/>
      <w:lvlText w:val=""/>
      <w:lvlJc w:val="left"/>
      <w:pPr>
        <w:ind w:left="864" w:hanging="351"/>
      </w:pPr>
      <w:rPr>
        <w:rFonts w:ascii="Symbol" w:eastAsia="Symbol" w:hAnsi="Symbol" w:cs="Symbol" w:hint="default"/>
        <w:b w:val="0"/>
        <w:bCs w:val="0"/>
        <w:i w:val="0"/>
        <w:iCs w:val="0"/>
        <w:spacing w:val="0"/>
        <w:w w:val="100"/>
        <w:sz w:val="24"/>
        <w:szCs w:val="24"/>
        <w:lang w:val="tr-TR" w:eastAsia="en-US" w:bidi="ar-SA"/>
      </w:rPr>
    </w:lvl>
    <w:lvl w:ilvl="3">
      <w:numFmt w:val="bullet"/>
      <w:lvlText w:val="•"/>
      <w:lvlJc w:val="left"/>
      <w:pPr>
        <w:ind w:left="2010" w:hanging="351"/>
      </w:pPr>
      <w:rPr>
        <w:rFonts w:hint="default"/>
        <w:lang w:val="tr-TR" w:eastAsia="en-US" w:bidi="ar-SA"/>
      </w:rPr>
    </w:lvl>
    <w:lvl w:ilvl="4">
      <w:numFmt w:val="bullet"/>
      <w:lvlText w:val="•"/>
      <w:lvlJc w:val="left"/>
      <w:pPr>
        <w:ind w:left="3160" w:hanging="351"/>
      </w:pPr>
      <w:rPr>
        <w:rFonts w:hint="default"/>
        <w:lang w:val="tr-TR" w:eastAsia="en-US" w:bidi="ar-SA"/>
      </w:rPr>
    </w:lvl>
    <w:lvl w:ilvl="5">
      <w:numFmt w:val="bullet"/>
      <w:lvlText w:val="•"/>
      <w:lvlJc w:val="left"/>
      <w:pPr>
        <w:ind w:left="4311" w:hanging="351"/>
      </w:pPr>
      <w:rPr>
        <w:rFonts w:hint="default"/>
        <w:lang w:val="tr-TR" w:eastAsia="en-US" w:bidi="ar-SA"/>
      </w:rPr>
    </w:lvl>
    <w:lvl w:ilvl="6">
      <w:numFmt w:val="bullet"/>
      <w:lvlText w:val="•"/>
      <w:lvlJc w:val="left"/>
      <w:pPr>
        <w:ind w:left="5461" w:hanging="351"/>
      </w:pPr>
      <w:rPr>
        <w:rFonts w:hint="default"/>
        <w:lang w:val="tr-TR" w:eastAsia="en-US" w:bidi="ar-SA"/>
      </w:rPr>
    </w:lvl>
    <w:lvl w:ilvl="7">
      <w:numFmt w:val="bullet"/>
      <w:lvlText w:val="•"/>
      <w:lvlJc w:val="left"/>
      <w:pPr>
        <w:ind w:left="6611" w:hanging="351"/>
      </w:pPr>
      <w:rPr>
        <w:rFonts w:hint="default"/>
        <w:lang w:val="tr-TR" w:eastAsia="en-US" w:bidi="ar-SA"/>
      </w:rPr>
    </w:lvl>
    <w:lvl w:ilvl="8">
      <w:numFmt w:val="bullet"/>
      <w:lvlText w:val="•"/>
      <w:lvlJc w:val="left"/>
      <w:pPr>
        <w:ind w:left="7762" w:hanging="351"/>
      </w:pPr>
      <w:rPr>
        <w:rFonts w:hint="default"/>
        <w:lang w:val="tr-TR" w:eastAsia="en-US" w:bidi="ar-SA"/>
      </w:rPr>
    </w:lvl>
  </w:abstractNum>
  <w:abstractNum w:abstractNumId="28" w15:restartNumberingAfterBreak="0">
    <w:nsid w:val="617D3D0E"/>
    <w:multiLevelType w:val="multilevel"/>
    <w:tmpl w:val="0E44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5006F8"/>
    <w:multiLevelType w:val="hybridMultilevel"/>
    <w:tmpl w:val="1F961D30"/>
    <w:lvl w:ilvl="0" w:tplc="D3BC8CAA">
      <w:numFmt w:val="bullet"/>
      <w:lvlText w:val="•"/>
      <w:lvlJc w:val="left"/>
      <w:pPr>
        <w:ind w:left="720" w:hanging="360"/>
      </w:pPr>
      <w:rPr>
        <w:rFonts w:ascii="Cambria" w:eastAsiaTheme="minorEastAsia"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A6E5EB4"/>
    <w:multiLevelType w:val="hybridMultilevel"/>
    <w:tmpl w:val="D3C00C0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1" w15:restartNumberingAfterBreak="0">
    <w:nsid w:val="6C751600"/>
    <w:multiLevelType w:val="hybridMultilevel"/>
    <w:tmpl w:val="E9BA33E2"/>
    <w:lvl w:ilvl="0" w:tplc="9C76FF7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8EA776B"/>
    <w:multiLevelType w:val="hybridMultilevel"/>
    <w:tmpl w:val="4C32B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A4E5D66"/>
    <w:multiLevelType w:val="multilevel"/>
    <w:tmpl w:val="E234717E"/>
    <w:lvl w:ilvl="0">
      <w:start w:val="1"/>
      <w:numFmt w:val="decimal"/>
      <w:lvlText w:val="%1."/>
      <w:lvlJc w:val="left"/>
      <w:pPr>
        <w:ind w:left="503"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63" w:hanging="720"/>
      </w:pPr>
      <w:rPr>
        <w:rFonts w:hint="default"/>
      </w:rPr>
    </w:lvl>
    <w:lvl w:ilvl="4">
      <w:start w:val="1"/>
      <w:numFmt w:val="decimal"/>
      <w:isLgl/>
      <w:lvlText w:val="%1.%2.%3.%4.%5."/>
      <w:lvlJc w:val="left"/>
      <w:pPr>
        <w:ind w:left="1223" w:hanging="1080"/>
      </w:pPr>
      <w:rPr>
        <w:rFonts w:hint="default"/>
      </w:rPr>
    </w:lvl>
    <w:lvl w:ilvl="5">
      <w:start w:val="1"/>
      <w:numFmt w:val="decimal"/>
      <w:isLgl/>
      <w:lvlText w:val="%1.%2.%3.%4.%5.%6."/>
      <w:lvlJc w:val="left"/>
      <w:pPr>
        <w:ind w:left="1223" w:hanging="1080"/>
      </w:pPr>
      <w:rPr>
        <w:rFonts w:hint="default"/>
      </w:rPr>
    </w:lvl>
    <w:lvl w:ilvl="6">
      <w:start w:val="1"/>
      <w:numFmt w:val="decimal"/>
      <w:isLgl/>
      <w:lvlText w:val="%1.%2.%3.%4.%5.%6.%7."/>
      <w:lvlJc w:val="left"/>
      <w:pPr>
        <w:ind w:left="1583" w:hanging="1440"/>
      </w:pPr>
      <w:rPr>
        <w:rFonts w:hint="default"/>
      </w:rPr>
    </w:lvl>
    <w:lvl w:ilvl="7">
      <w:start w:val="1"/>
      <w:numFmt w:val="decimal"/>
      <w:isLgl/>
      <w:lvlText w:val="%1.%2.%3.%4.%5.%6.%7.%8."/>
      <w:lvlJc w:val="left"/>
      <w:pPr>
        <w:ind w:left="1583" w:hanging="1440"/>
      </w:pPr>
      <w:rPr>
        <w:rFonts w:hint="default"/>
      </w:rPr>
    </w:lvl>
    <w:lvl w:ilvl="8">
      <w:start w:val="1"/>
      <w:numFmt w:val="decimal"/>
      <w:isLgl/>
      <w:lvlText w:val="%1.%2.%3.%4.%5.%6.%7.%8.%9."/>
      <w:lvlJc w:val="left"/>
      <w:pPr>
        <w:ind w:left="1943" w:hanging="1800"/>
      </w:pPr>
      <w:rPr>
        <w:rFonts w:hint="default"/>
      </w:rPr>
    </w:lvl>
  </w:abstractNum>
  <w:abstractNum w:abstractNumId="34" w15:restartNumberingAfterBreak="0">
    <w:nsid w:val="7C047D9A"/>
    <w:multiLevelType w:val="hybridMultilevel"/>
    <w:tmpl w:val="7F24E7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7E637D67"/>
    <w:multiLevelType w:val="hybridMultilevel"/>
    <w:tmpl w:val="576063DC"/>
    <w:lvl w:ilvl="0" w:tplc="9C76FF7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ED50724"/>
    <w:multiLevelType w:val="hybridMultilevel"/>
    <w:tmpl w:val="2C90F868"/>
    <w:lvl w:ilvl="0" w:tplc="9C76FF7C">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7"/>
  </w:num>
  <w:num w:numId="2">
    <w:abstractNumId w:val="5"/>
  </w:num>
  <w:num w:numId="3">
    <w:abstractNumId w:val="17"/>
  </w:num>
  <w:num w:numId="4">
    <w:abstractNumId w:val="14"/>
  </w:num>
  <w:num w:numId="5">
    <w:abstractNumId w:val="12"/>
  </w:num>
  <w:num w:numId="6">
    <w:abstractNumId w:val="0"/>
  </w:num>
  <w:num w:numId="7">
    <w:abstractNumId w:val="30"/>
  </w:num>
  <w:num w:numId="8">
    <w:abstractNumId w:val="19"/>
  </w:num>
  <w:num w:numId="9">
    <w:abstractNumId w:val="3"/>
  </w:num>
  <w:num w:numId="10">
    <w:abstractNumId w:val="8"/>
  </w:num>
  <w:num w:numId="11">
    <w:abstractNumId w:val="16"/>
  </w:num>
  <w:num w:numId="12">
    <w:abstractNumId w:val="7"/>
  </w:num>
  <w:num w:numId="13">
    <w:abstractNumId w:val="20"/>
  </w:num>
  <w:num w:numId="14">
    <w:abstractNumId w:val="32"/>
  </w:num>
  <w:num w:numId="15">
    <w:abstractNumId w:val="9"/>
  </w:num>
  <w:num w:numId="16">
    <w:abstractNumId w:val="31"/>
  </w:num>
  <w:num w:numId="17">
    <w:abstractNumId w:val="18"/>
  </w:num>
  <w:num w:numId="18">
    <w:abstractNumId w:val="10"/>
  </w:num>
  <w:num w:numId="19">
    <w:abstractNumId w:val="26"/>
  </w:num>
  <w:num w:numId="20">
    <w:abstractNumId w:val="11"/>
  </w:num>
  <w:num w:numId="21">
    <w:abstractNumId w:val="22"/>
  </w:num>
  <w:num w:numId="22">
    <w:abstractNumId w:val="35"/>
  </w:num>
  <w:num w:numId="23">
    <w:abstractNumId w:val="21"/>
  </w:num>
  <w:num w:numId="24">
    <w:abstractNumId w:val="24"/>
  </w:num>
  <w:num w:numId="25">
    <w:abstractNumId w:val="25"/>
  </w:num>
  <w:num w:numId="26">
    <w:abstractNumId w:val="29"/>
  </w:num>
  <w:num w:numId="27">
    <w:abstractNumId w:val="6"/>
  </w:num>
  <w:num w:numId="28">
    <w:abstractNumId w:val="33"/>
  </w:num>
  <w:num w:numId="29">
    <w:abstractNumId w:val="1"/>
  </w:num>
  <w:num w:numId="30">
    <w:abstractNumId w:val="4"/>
  </w:num>
  <w:num w:numId="31">
    <w:abstractNumId w:val="15"/>
  </w:num>
  <w:num w:numId="32">
    <w:abstractNumId w:val="28"/>
  </w:num>
  <w:num w:numId="33">
    <w:abstractNumId w:val="36"/>
  </w:num>
  <w:num w:numId="34">
    <w:abstractNumId w:val="13"/>
  </w:num>
  <w:num w:numId="35">
    <w:abstractNumId w:val="2"/>
  </w:num>
  <w:num w:numId="36">
    <w:abstractNumId w:val="2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B6"/>
    <w:rsid w:val="000068FF"/>
    <w:rsid w:val="00081A12"/>
    <w:rsid w:val="000E47E7"/>
    <w:rsid w:val="00102DD5"/>
    <w:rsid w:val="0010600B"/>
    <w:rsid w:val="001600D9"/>
    <w:rsid w:val="001E62EC"/>
    <w:rsid w:val="0027709C"/>
    <w:rsid w:val="002B486F"/>
    <w:rsid w:val="002C1DFF"/>
    <w:rsid w:val="002E7A11"/>
    <w:rsid w:val="00302EB8"/>
    <w:rsid w:val="00303953"/>
    <w:rsid w:val="0034553A"/>
    <w:rsid w:val="003623BE"/>
    <w:rsid w:val="00362D60"/>
    <w:rsid w:val="003910C1"/>
    <w:rsid w:val="00394530"/>
    <w:rsid w:val="00454F2A"/>
    <w:rsid w:val="004848B0"/>
    <w:rsid w:val="004A238D"/>
    <w:rsid w:val="00503E44"/>
    <w:rsid w:val="00506089"/>
    <w:rsid w:val="00571139"/>
    <w:rsid w:val="00594BDC"/>
    <w:rsid w:val="00613D00"/>
    <w:rsid w:val="006154D1"/>
    <w:rsid w:val="006208DE"/>
    <w:rsid w:val="006327CC"/>
    <w:rsid w:val="00665118"/>
    <w:rsid w:val="006C192C"/>
    <w:rsid w:val="006D0F4E"/>
    <w:rsid w:val="006D139A"/>
    <w:rsid w:val="006E3C39"/>
    <w:rsid w:val="00710F91"/>
    <w:rsid w:val="00731168"/>
    <w:rsid w:val="00774602"/>
    <w:rsid w:val="007C32AB"/>
    <w:rsid w:val="007D672C"/>
    <w:rsid w:val="007E5994"/>
    <w:rsid w:val="00872FC3"/>
    <w:rsid w:val="00886B90"/>
    <w:rsid w:val="00886CAA"/>
    <w:rsid w:val="008A7830"/>
    <w:rsid w:val="009128C1"/>
    <w:rsid w:val="009357B6"/>
    <w:rsid w:val="009378EC"/>
    <w:rsid w:val="009A05EC"/>
    <w:rsid w:val="009C7042"/>
    <w:rsid w:val="009E5C5E"/>
    <w:rsid w:val="00A46729"/>
    <w:rsid w:val="00A53CA0"/>
    <w:rsid w:val="00A727F8"/>
    <w:rsid w:val="00AE4A7C"/>
    <w:rsid w:val="00AF606F"/>
    <w:rsid w:val="00B25EAF"/>
    <w:rsid w:val="00B368E1"/>
    <w:rsid w:val="00B47BAA"/>
    <w:rsid w:val="00B73C7A"/>
    <w:rsid w:val="00B74DA7"/>
    <w:rsid w:val="00C30766"/>
    <w:rsid w:val="00C61AE7"/>
    <w:rsid w:val="00C95248"/>
    <w:rsid w:val="00CB04D1"/>
    <w:rsid w:val="00CB7D24"/>
    <w:rsid w:val="00CE7DA5"/>
    <w:rsid w:val="00D0189F"/>
    <w:rsid w:val="00D140C4"/>
    <w:rsid w:val="00D25230"/>
    <w:rsid w:val="00D315F2"/>
    <w:rsid w:val="00D86EBC"/>
    <w:rsid w:val="00DB37D9"/>
    <w:rsid w:val="00DC53F7"/>
    <w:rsid w:val="00DE0D52"/>
    <w:rsid w:val="00E16721"/>
    <w:rsid w:val="00E4068F"/>
    <w:rsid w:val="00E511BA"/>
    <w:rsid w:val="00E73985"/>
    <w:rsid w:val="00E92585"/>
    <w:rsid w:val="00EA7067"/>
    <w:rsid w:val="00EB5355"/>
    <w:rsid w:val="00EC7726"/>
    <w:rsid w:val="00F223CE"/>
    <w:rsid w:val="00F32F03"/>
    <w:rsid w:val="00F65B70"/>
    <w:rsid w:val="00FB2B32"/>
    <w:rsid w:val="00FE46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13CD0"/>
  <w15:docId w15:val="{76367D4C-E5CF-487D-9C97-19D01C81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83" w:hanging="240"/>
      <w:outlineLvl w:val="0"/>
    </w:pPr>
    <w:rPr>
      <w:b/>
      <w:bCs/>
      <w:sz w:val="24"/>
      <w:szCs w:val="24"/>
    </w:rPr>
  </w:style>
  <w:style w:type="paragraph" w:styleId="Balk2">
    <w:name w:val="heading 2"/>
    <w:basedOn w:val="Normal"/>
    <w:uiPriority w:val="1"/>
    <w:qFormat/>
    <w:pPr>
      <w:ind w:left="563" w:hanging="420"/>
      <w:outlineLvl w:val="1"/>
    </w:pPr>
    <w:rPr>
      <w:b/>
      <w:bCs/>
      <w:sz w:val="24"/>
      <w:szCs w:val="24"/>
    </w:rPr>
  </w:style>
  <w:style w:type="paragraph" w:styleId="Balk3">
    <w:name w:val="heading 3"/>
    <w:basedOn w:val="Normal"/>
    <w:next w:val="Normal"/>
    <w:link w:val="Balk3Char"/>
    <w:uiPriority w:val="9"/>
    <w:unhideWhenUsed/>
    <w:qFormat/>
    <w:rsid w:val="00872FC3"/>
    <w:pPr>
      <w:keepNext/>
      <w:keepLines/>
      <w:spacing w:before="40"/>
      <w:outlineLvl w:val="2"/>
    </w:pPr>
    <w:rPr>
      <w:rFonts w:eastAsiaTheme="majorEastAsia"/>
      <w:b/>
      <w:color w:val="000000" w:themeColor="text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563" w:hanging="420"/>
    </w:pPr>
  </w:style>
  <w:style w:type="paragraph" w:customStyle="1" w:styleId="TableParagraph">
    <w:name w:val="Table Paragraph"/>
    <w:basedOn w:val="Normal"/>
    <w:uiPriority w:val="1"/>
    <w:qFormat/>
    <w:pPr>
      <w:spacing w:before="36"/>
      <w:ind w:left="104"/>
    </w:pPr>
  </w:style>
  <w:style w:type="character" w:styleId="Kpr">
    <w:name w:val="Hyperlink"/>
    <w:basedOn w:val="VarsaylanParagrafYazTipi"/>
    <w:uiPriority w:val="99"/>
    <w:semiHidden/>
    <w:unhideWhenUsed/>
    <w:rsid w:val="0034553A"/>
    <w:rPr>
      <w:color w:val="0000FF"/>
      <w:u w:val="single"/>
    </w:rPr>
  </w:style>
  <w:style w:type="paragraph" w:customStyle="1" w:styleId="a">
    <w:basedOn w:val="Normal"/>
    <w:next w:val="stBilgi"/>
    <w:link w:val="stbilgiChar"/>
    <w:rsid w:val="009378EC"/>
    <w:pPr>
      <w:widowControl/>
      <w:tabs>
        <w:tab w:val="center" w:pos="4536"/>
        <w:tab w:val="right" w:pos="9072"/>
      </w:tabs>
      <w:autoSpaceDE/>
      <w:autoSpaceDN/>
    </w:pPr>
    <w:rPr>
      <w:rFonts w:ascii="Times" w:eastAsia="Times" w:hAnsi="Times" w:cstheme="minorBidi"/>
      <w:sz w:val="24"/>
      <w:lang w:val="en-US"/>
    </w:rPr>
  </w:style>
  <w:style w:type="character" w:styleId="SayfaNumaras">
    <w:name w:val="page number"/>
    <w:basedOn w:val="VarsaylanParagrafYazTipi"/>
    <w:rsid w:val="009378EC"/>
  </w:style>
  <w:style w:type="character" w:customStyle="1" w:styleId="stbilgiChar">
    <w:name w:val="Üstbilgi Char"/>
    <w:link w:val="a"/>
    <w:rsid w:val="009378EC"/>
    <w:rPr>
      <w:rFonts w:ascii="Times" w:eastAsia="Times" w:hAnsi="Times"/>
      <w:sz w:val="24"/>
    </w:rPr>
  </w:style>
  <w:style w:type="paragraph" w:styleId="stBilgi">
    <w:name w:val="header"/>
    <w:basedOn w:val="Normal"/>
    <w:link w:val="stBilgiChar0"/>
    <w:uiPriority w:val="99"/>
    <w:unhideWhenUsed/>
    <w:rsid w:val="009378EC"/>
    <w:pPr>
      <w:tabs>
        <w:tab w:val="center" w:pos="4536"/>
        <w:tab w:val="right" w:pos="9072"/>
      </w:tabs>
    </w:pPr>
  </w:style>
  <w:style w:type="character" w:customStyle="1" w:styleId="stBilgiChar0">
    <w:name w:val="Üst Bilgi Char"/>
    <w:basedOn w:val="VarsaylanParagrafYazTipi"/>
    <w:link w:val="stBilgi"/>
    <w:uiPriority w:val="99"/>
    <w:rsid w:val="009378EC"/>
    <w:rPr>
      <w:rFonts w:ascii="Times New Roman" w:eastAsia="Times New Roman" w:hAnsi="Times New Roman" w:cs="Times New Roman"/>
      <w:lang w:val="tr-TR"/>
    </w:rPr>
  </w:style>
  <w:style w:type="paragraph" w:styleId="AltBilgi">
    <w:name w:val="footer"/>
    <w:basedOn w:val="Normal"/>
    <w:link w:val="AltBilgiChar"/>
    <w:uiPriority w:val="99"/>
    <w:unhideWhenUsed/>
    <w:rsid w:val="00362D60"/>
    <w:pPr>
      <w:tabs>
        <w:tab w:val="center" w:pos="4536"/>
        <w:tab w:val="right" w:pos="9072"/>
      </w:tabs>
    </w:pPr>
  </w:style>
  <w:style w:type="character" w:customStyle="1" w:styleId="AltBilgiChar">
    <w:name w:val="Alt Bilgi Char"/>
    <w:basedOn w:val="VarsaylanParagrafYazTipi"/>
    <w:link w:val="AltBilgi"/>
    <w:uiPriority w:val="99"/>
    <w:rsid w:val="00362D60"/>
    <w:rPr>
      <w:rFonts w:ascii="Times New Roman" w:eastAsia="Times New Roman" w:hAnsi="Times New Roman" w:cs="Times New Roman"/>
      <w:lang w:val="tr-TR"/>
    </w:rPr>
  </w:style>
  <w:style w:type="paragraph" w:styleId="ListeNumaras">
    <w:name w:val="List Number"/>
    <w:basedOn w:val="Normal"/>
    <w:uiPriority w:val="99"/>
    <w:unhideWhenUsed/>
    <w:rsid w:val="007C32AB"/>
    <w:pPr>
      <w:widowControl/>
      <w:numPr>
        <w:numId w:val="6"/>
      </w:numPr>
      <w:autoSpaceDE/>
      <w:autoSpaceDN/>
      <w:spacing w:after="200" w:line="276" w:lineRule="auto"/>
      <w:contextualSpacing/>
    </w:pPr>
    <w:rPr>
      <w:rFonts w:asciiTheme="minorHAnsi" w:eastAsiaTheme="minorEastAsia" w:hAnsiTheme="minorHAnsi" w:cstheme="minorBidi"/>
      <w:lang w:val="en-US"/>
    </w:rPr>
  </w:style>
  <w:style w:type="table" w:styleId="TabloKlavuzu">
    <w:name w:val="Table Grid"/>
    <w:basedOn w:val="NormalTablo"/>
    <w:uiPriority w:val="59"/>
    <w:rsid w:val="007C32AB"/>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872FC3"/>
    <w:rPr>
      <w:rFonts w:ascii="Times New Roman" w:eastAsiaTheme="majorEastAsia" w:hAnsi="Times New Roman" w:cs="Times New Roman"/>
      <w:b/>
      <w:color w:val="000000" w:themeColor="text1"/>
      <w:sz w:val="24"/>
      <w:szCs w:val="24"/>
      <w:lang w:val="tr-TR"/>
    </w:rPr>
  </w:style>
  <w:style w:type="character" w:styleId="Gl">
    <w:name w:val="Strong"/>
    <w:basedOn w:val="VarsaylanParagrafYazTipi"/>
    <w:uiPriority w:val="22"/>
    <w:qFormat/>
    <w:rsid w:val="00C61AE7"/>
    <w:rPr>
      <w:b/>
      <w:bCs/>
    </w:rPr>
  </w:style>
  <w:style w:type="paragraph" w:styleId="NormalWeb">
    <w:name w:val="Normal (Web)"/>
    <w:basedOn w:val="Normal"/>
    <w:uiPriority w:val="99"/>
    <w:unhideWhenUsed/>
    <w:rsid w:val="00C61AE7"/>
    <w:pPr>
      <w:widowControl/>
      <w:autoSpaceDE/>
      <w:autoSpaceDN/>
      <w:spacing w:before="100" w:beforeAutospacing="1" w:after="100" w:afterAutospacing="1"/>
    </w:pPr>
    <w:rPr>
      <w:sz w:val="24"/>
      <w:szCs w:val="24"/>
      <w:lang w:eastAsia="tr-TR"/>
    </w:rPr>
  </w:style>
  <w:style w:type="table" w:customStyle="1" w:styleId="TableGrid">
    <w:name w:val="TableGrid"/>
    <w:rsid w:val="0010600B"/>
    <w:pPr>
      <w:widowControl/>
      <w:autoSpaceDE/>
      <w:autoSpaceDN/>
    </w:pPr>
    <w:rPr>
      <w:rFonts w:eastAsiaTheme="minorEastAsia"/>
      <w:lang w:val="tr-TR"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13516">
      <w:bodyDiv w:val="1"/>
      <w:marLeft w:val="0"/>
      <w:marRight w:val="0"/>
      <w:marTop w:val="0"/>
      <w:marBottom w:val="0"/>
      <w:divBdr>
        <w:top w:val="none" w:sz="0" w:space="0" w:color="auto"/>
        <w:left w:val="none" w:sz="0" w:space="0" w:color="auto"/>
        <w:bottom w:val="none" w:sz="0" w:space="0" w:color="auto"/>
        <w:right w:val="none" w:sz="0" w:space="0" w:color="auto"/>
      </w:divBdr>
    </w:div>
    <w:div w:id="289435067">
      <w:bodyDiv w:val="1"/>
      <w:marLeft w:val="0"/>
      <w:marRight w:val="0"/>
      <w:marTop w:val="0"/>
      <w:marBottom w:val="0"/>
      <w:divBdr>
        <w:top w:val="none" w:sz="0" w:space="0" w:color="auto"/>
        <w:left w:val="none" w:sz="0" w:space="0" w:color="auto"/>
        <w:bottom w:val="none" w:sz="0" w:space="0" w:color="auto"/>
        <w:right w:val="none" w:sz="0" w:space="0" w:color="auto"/>
      </w:divBdr>
    </w:div>
    <w:div w:id="348870144">
      <w:bodyDiv w:val="1"/>
      <w:marLeft w:val="0"/>
      <w:marRight w:val="0"/>
      <w:marTop w:val="0"/>
      <w:marBottom w:val="0"/>
      <w:divBdr>
        <w:top w:val="none" w:sz="0" w:space="0" w:color="auto"/>
        <w:left w:val="none" w:sz="0" w:space="0" w:color="auto"/>
        <w:bottom w:val="none" w:sz="0" w:space="0" w:color="auto"/>
        <w:right w:val="none" w:sz="0" w:space="0" w:color="auto"/>
      </w:divBdr>
    </w:div>
    <w:div w:id="397169868">
      <w:bodyDiv w:val="1"/>
      <w:marLeft w:val="0"/>
      <w:marRight w:val="0"/>
      <w:marTop w:val="0"/>
      <w:marBottom w:val="0"/>
      <w:divBdr>
        <w:top w:val="none" w:sz="0" w:space="0" w:color="auto"/>
        <w:left w:val="none" w:sz="0" w:space="0" w:color="auto"/>
        <w:bottom w:val="none" w:sz="0" w:space="0" w:color="auto"/>
        <w:right w:val="none" w:sz="0" w:space="0" w:color="auto"/>
      </w:divBdr>
    </w:div>
    <w:div w:id="471754653">
      <w:bodyDiv w:val="1"/>
      <w:marLeft w:val="0"/>
      <w:marRight w:val="0"/>
      <w:marTop w:val="0"/>
      <w:marBottom w:val="0"/>
      <w:divBdr>
        <w:top w:val="none" w:sz="0" w:space="0" w:color="auto"/>
        <w:left w:val="none" w:sz="0" w:space="0" w:color="auto"/>
        <w:bottom w:val="none" w:sz="0" w:space="0" w:color="auto"/>
        <w:right w:val="none" w:sz="0" w:space="0" w:color="auto"/>
      </w:divBdr>
    </w:div>
    <w:div w:id="621154562">
      <w:bodyDiv w:val="1"/>
      <w:marLeft w:val="0"/>
      <w:marRight w:val="0"/>
      <w:marTop w:val="0"/>
      <w:marBottom w:val="0"/>
      <w:divBdr>
        <w:top w:val="none" w:sz="0" w:space="0" w:color="auto"/>
        <w:left w:val="none" w:sz="0" w:space="0" w:color="auto"/>
        <w:bottom w:val="none" w:sz="0" w:space="0" w:color="auto"/>
        <w:right w:val="none" w:sz="0" w:space="0" w:color="auto"/>
      </w:divBdr>
    </w:div>
    <w:div w:id="815417128">
      <w:bodyDiv w:val="1"/>
      <w:marLeft w:val="0"/>
      <w:marRight w:val="0"/>
      <w:marTop w:val="0"/>
      <w:marBottom w:val="0"/>
      <w:divBdr>
        <w:top w:val="none" w:sz="0" w:space="0" w:color="auto"/>
        <w:left w:val="none" w:sz="0" w:space="0" w:color="auto"/>
        <w:bottom w:val="none" w:sz="0" w:space="0" w:color="auto"/>
        <w:right w:val="none" w:sz="0" w:space="0" w:color="auto"/>
      </w:divBdr>
    </w:div>
    <w:div w:id="1203325797">
      <w:bodyDiv w:val="1"/>
      <w:marLeft w:val="0"/>
      <w:marRight w:val="0"/>
      <w:marTop w:val="0"/>
      <w:marBottom w:val="0"/>
      <w:divBdr>
        <w:top w:val="none" w:sz="0" w:space="0" w:color="auto"/>
        <w:left w:val="none" w:sz="0" w:space="0" w:color="auto"/>
        <w:bottom w:val="none" w:sz="0" w:space="0" w:color="auto"/>
        <w:right w:val="none" w:sz="0" w:space="0" w:color="auto"/>
      </w:divBdr>
    </w:div>
    <w:div w:id="1406757221">
      <w:bodyDiv w:val="1"/>
      <w:marLeft w:val="0"/>
      <w:marRight w:val="0"/>
      <w:marTop w:val="0"/>
      <w:marBottom w:val="0"/>
      <w:divBdr>
        <w:top w:val="none" w:sz="0" w:space="0" w:color="auto"/>
        <w:left w:val="none" w:sz="0" w:space="0" w:color="auto"/>
        <w:bottom w:val="none" w:sz="0" w:space="0" w:color="auto"/>
        <w:right w:val="none" w:sz="0" w:space="0" w:color="auto"/>
      </w:divBdr>
    </w:div>
    <w:div w:id="1494099289">
      <w:bodyDiv w:val="1"/>
      <w:marLeft w:val="0"/>
      <w:marRight w:val="0"/>
      <w:marTop w:val="0"/>
      <w:marBottom w:val="0"/>
      <w:divBdr>
        <w:top w:val="none" w:sz="0" w:space="0" w:color="auto"/>
        <w:left w:val="none" w:sz="0" w:space="0" w:color="auto"/>
        <w:bottom w:val="none" w:sz="0" w:space="0" w:color="auto"/>
        <w:right w:val="none" w:sz="0" w:space="0" w:color="auto"/>
      </w:divBdr>
    </w:div>
    <w:div w:id="1590967850">
      <w:bodyDiv w:val="1"/>
      <w:marLeft w:val="0"/>
      <w:marRight w:val="0"/>
      <w:marTop w:val="0"/>
      <w:marBottom w:val="0"/>
      <w:divBdr>
        <w:top w:val="none" w:sz="0" w:space="0" w:color="auto"/>
        <w:left w:val="none" w:sz="0" w:space="0" w:color="auto"/>
        <w:bottom w:val="none" w:sz="0" w:space="0" w:color="auto"/>
        <w:right w:val="none" w:sz="0" w:space="0" w:color="auto"/>
      </w:divBdr>
      <w:divsChild>
        <w:div w:id="310713725">
          <w:marLeft w:val="0"/>
          <w:marRight w:val="0"/>
          <w:marTop w:val="0"/>
          <w:marBottom w:val="0"/>
          <w:divBdr>
            <w:top w:val="none" w:sz="0" w:space="0" w:color="auto"/>
            <w:left w:val="none" w:sz="0" w:space="0" w:color="auto"/>
            <w:bottom w:val="none" w:sz="0" w:space="0" w:color="auto"/>
            <w:right w:val="none" w:sz="0" w:space="0" w:color="auto"/>
          </w:divBdr>
          <w:divsChild>
            <w:div w:id="1857426367">
              <w:marLeft w:val="0"/>
              <w:marRight w:val="0"/>
              <w:marTop w:val="0"/>
              <w:marBottom w:val="0"/>
              <w:divBdr>
                <w:top w:val="none" w:sz="0" w:space="0" w:color="auto"/>
                <w:left w:val="none" w:sz="0" w:space="0" w:color="auto"/>
                <w:bottom w:val="none" w:sz="0" w:space="0" w:color="auto"/>
                <w:right w:val="none" w:sz="0" w:space="0" w:color="auto"/>
              </w:divBdr>
              <w:divsChild>
                <w:div w:id="570163900">
                  <w:marLeft w:val="0"/>
                  <w:marRight w:val="0"/>
                  <w:marTop w:val="0"/>
                  <w:marBottom w:val="0"/>
                  <w:divBdr>
                    <w:top w:val="none" w:sz="0" w:space="0" w:color="auto"/>
                    <w:left w:val="none" w:sz="0" w:space="0" w:color="auto"/>
                    <w:bottom w:val="none" w:sz="0" w:space="0" w:color="auto"/>
                    <w:right w:val="none" w:sz="0" w:space="0" w:color="auto"/>
                  </w:divBdr>
                  <w:divsChild>
                    <w:div w:id="1442721763">
                      <w:marLeft w:val="0"/>
                      <w:marRight w:val="0"/>
                      <w:marTop w:val="0"/>
                      <w:marBottom w:val="0"/>
                      <w:divBdr>
                        <w:top w:val="none" w:sz="0" w:space="0" w:color="auto"/>
                        <w:left w:val="none" w:sz="0" w:space="0" w:color="auto"/>
                        <w:bottom w:val="none" w:sz="0" w:space="0" w:color="auto"/>
                        <w:right w:val="none" w:sz="0" w:space="0" w:color="auto"/>
                      </w:divBdr>
                      <w:divsChild>
                        <w:div w:id="63114433">
                          <w:marLeft w:val="0"/>
                          <w:marRight w:val="0"/>
                          <w:marTop w:val="0"/>
                          <w:marBottom w:val="0"/>
                          <w:divBdr>
                            <w:top w:val="none" w:sz="0" w:space="0" w:color="auto"/>
                            <w:left w:val="none" w:sz="0" w:space="0" w:color="auto"/>
                            <w:bottom w:val="none" w:sz="0" w:space="0" w:color="auto"/>
                            <w:right w:val="none" w:sz="0" w:space="0" w:color="auto"/>
                          </w:divBdr>
                          <w:divsChild>
                            <w:div w:id="16199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335208">
      <w:bodyDiv w:val="1"/>
      <w:marLeft w:val="0"/>
      <w:marRight w:val="0"/>
      <w:marTop w:val="0"/>
      <w:marBottom w:val="0"/>
      <w:divBdr>
        <w:top w:val="none" w:sz="0" w:space="0" w:color="auto"/>
        <w:left w:val="none" w:sz="0" w:space="0" w:color="auto"/>
        <w:bottom w:val="none" w:sz="0" w:space="0" w:color="auto"/>
        <w:right w:val="none" w:sz="0" w:space="0" w:color="auto"/>
      </w:divBdr>
    </w:div>
    <w:div w:id="1941638995">
      <w:bodyDiv w:val="1"/>
      <w:marLeft w:val="0"/>
      <w:marRight w:val="0"/>
      <w:marTop w:val="0"/>
      <w:marBottom w:val="0"/>
      <w:divBdr>
        <w:top w:val="none" w:sz="0" w:space="0" w:color="auto"/>
        <w:left w:val="none" w:sz="0" w:space="0" w:color="auto"/>
        <w:bottom w:val="none" w:sz="0" w:space="0" w:color="auto"/>
        <w:right w:val="none" w:sz="0" w:space="0" w:color="auto"/>
      </w:divBdr>
    </w:div>
    <w:div w:id="2130976055">
      <w:bodyDiv w:val="1"/>
      <w:marLeft w:val="0"/>
      <w:marRight w:val="0"/>
      <w:marTop w:val="0"/>
      <w:marBottom w:val="0"/>
      <w:divBdr>
        <w:top w:val="none" w:sz="0" w:space="0" w:color="auto"/>
        <w:left w:val="none" w:sz="0" w:space="0" w:color="auto"/>
        <w:bottom w:val="none" w:sz="0" w:space="0" w:color="auto"/>
        <w:right w:val="none" w:sz="0" w:space="0" w:color="auto"/>
      </w:divBdr>
      <w:divsChild>
        <w:div w:id="682049764">
          <w:marLeft w:val="0"/>
          <w:marRight w:val="0"/>
          <w:marTop w:val="0"/>
          <w:marBottom w:val="0"/>
          <w:divBdr>
            <w:top w:val="none" w:sz="0" w:space="0" w:color="auto"/>
            <w:left w:val="none" w:sz="0" w:space="0" w:color="auto"/>
            <w:bottom w:val="none" w:sz="0" w:space="0" w:color="auto"/>
            <w:right w:val="none" w:sz="0" w:space="0" w:color="auto"/>
          </w:divBdr>
          <w:divsChild>
            <w:div w:id="255095447">
              <w:marLeft w:val="0"/>
              <w:marRight w:val="0"/>
              <w:marTop w:val="0"/>
              <w:marBottom w:val="0"/>
              <w:divBdr>
                <w:top w:val="none" w:sz="0" w:space="0" w:color="auto"/>
                <w:left w:val="none" w:sz="0" w:space="0" w:color="auto"/>
                <w:bottom w:val="none" w:sz="0" w:space="0" w:color="auto"/>
                <w:right w:val="none" w:sz="0" w:space="0" w:color="auto"/>
              </w:divBdr>
              <w:divsChild>
                <w:div w:id="1441607894">
                  <w:marLeft w:val="0"/>
                  <w:marRight w:val="0"/>
                  <w:marTop w:val="0"/>
                  <w:marBottom w:val="0"/>
                  <w:divBdr>
                    <w:top w:val="none" w:sz="0" w:space="0" w:color="auto"/>
                    <w:left w:val="none" w:sz="0" w:space="0" w:color="auto"/>
                    <w:bottom w:val="none" w:sz="0" w:space="0" w:color="auto"/>
                    <w:right w:val="none" w:sz="0" w:space="0" w:color="auto"/>
                  </w:divBdr>
                  <w:divsChild>
                    <w:div w:id="1042630953">
                      <w:marLeft w:val="0"/>
                      <w:marRight w:val="0"/>
                      <w:marTop w:val="0"/>
                      <w:marBottom w:val="0"/>
                      <w:divBdr>
                        <w:top w:val="none" w:sz="0" w:space="0" w:color="auto"/>
                        <w:left w:val="none" w:sz="0" w:space="0" w:color="auto"/>
                        <w:bottom w:val="none" w:sz="0" w:space="0" w:color="auto"/>
                        <w:right w:val="none" w:sz="0" w:space="0" w:color="auto"/>
                      </w:divBdr>
                      <w:divsChild>
                        <w:div w:id="65567284">
                          <w:marLeft w:val="0"/>
                          <w:marRight w:val="0"/>
                          <w:marTop w:val="0"/>
                          <w:marBottom w:val="0"/>
                          <w:divBdr>
                            <w:top w:val="none" w:sz="0" w:space="0" w:color="auto"/>
                            <w:left w:val="none" w:sz="0" w:space="0" w:color="auto"/>
                            <w:bottom w:val="none" w:sz="0" w:space="0" w:color="auto"/>
                            <w:right w:val="none" w:sz="0" w:space="0" w:color="auto"/>
                          </w:divBdr>
                          <w:divsChild>
                            <w:div w:id="1407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rateji.ozal.edu.tr/subdomain_files/strateji.ozal.edu.tr/files/4/MEVZUAT/Y%C3%96NERGELER-Y%C3%96NETMEL%C4%B0KLER/GeneratePdf-1.pdf" TargetMode="External"/><Relationship Id="rId13" Type="http://schemas.openxmlformats.org/officeDocument/2006/relationships/hyperlink" Target="https://strateji.ozal.edu.tr/subdomain_files/strateji.ozal.edu.tr/files/4/MEVZUAT/Y%C3%96NERGELER-Y%C3%96NETMEL%C4%B0KLER/GeneratePdf-1.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trateji.ozal.edu.tr/subdomain_files/strateji.ozal.edu.tr/files/4/%C4%B0%C3%87%20KONTROL/%C4%B0%C3%87%20KONTROL%20MEVZUATI/KAMU%20%C4%B0%C3%87%20KONTROL%20Y%C3%96NETMEL%C4%B0%C4%9E%C4%B0.pdf" TargetMode="External"/><Relationship Id="rId12" Type="http://schemas.openxmlformats.org/officeDocument/2006/relationships/hyperlink" Target="https://strateji.ozal.edu.tr/subdomain_files/strateji.ozal.edu.tr/files/4/%C4%B0%C3%87%20KONTROL/%C4%B0%C3%87%20KONTROL%20MEVZUATI/KAMU%20%C4%B0%C3%87%20KONTROL%20Y%C3%96NETMEL%C4%B0%C4%9E%C4%B0.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trateji.ozal.edu.tr/subdomain_files/strateji.ozal.edu.tr/files/4/%C4%B0%C3%87%20KONTROL/%C4%B0%C3%87%20KONTROL%20MEVZUATI/IC-KONTROL-SISTEMI-IZLEME-VE-DEGERLENDIRME-REHBERI.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ateji.ozal.edu.tr/subdomain_files/strateji.ozal.edu.tr/files/4/%C4%B0%C3%87%20KONTROL/%C4%B0%C3%87%20KONTROL%20MEVZUATI/Kamu-Kurumsal-Risk-Yonetimi-Rehberi-2024.pdf" TargetMode="External"/><Relationship Id="rId5" Type="http://schemas.openxmlformats.org/officeDocument/2006/relationships/footnotes" Target="footnotes.xml"/><Relationship Id="rId15" Type="http://schemas.openxmlformats.org/officeDocument/2006/relationships/hyperlink" Target="https://strateji.ozal.edu.tr/subdomain_files/strateji.ozal.edu.tr/files/4/%C4%B0%C3%87%20KONTROL/%C4%B0%C3%87%20KONTROL%20MEVZUATI/ickontrol3.pdf" TargetMode="External"/><Relationship Id="rId10" Type="http://schemas.openxmlformats.org/officeDocument/2006/relationships/hyperlink" Target="https://strateji.ozal.edu.tr/subdomain_files/strateji.ozal.edu.tr/files/4/%C4%B0%C3%87%20KONTROL/%C4%B0%C3%87%20KONTROL%20MEVZUATI/IC-KONTROL-SISTEMI-IZLEME-VE-DEGERLENDIRME-REHBERI.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rateji.ozal.edu.tr/subdomain_files/strateji.ozal.edu.tr/files/4/%C4%B0%C3%87%20KONTROL/%C4%B0%C3%87%20KONTROL%20MEVZUATI/ickontrol3.pdf" TargetMode="External"/><Relationship Id="rId14" Type="http://schemas.openxmlformats.org/officeDocument/2006/relationships/hyperlink" Target="https://strateji.ozal.edu.tr/subdomain_files/strateji.ozal.edu.tr/files/4/%C4%B0%C3%87%20KONTROL/%C4%B0%C3%87%20KONTROL%20MEVZUATI/KAMU%20%C4%B0%C3%87%20KONTROL%20Y%C3%96NETMEL%C4%B0%C4%9E%C4%B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2025</Words>
  <Characters>11549</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www.contrastegitim.com</dc:creator>
  <cp:lastModifiedBy>PC</cp:lastModifiedBy>
  <cp:revision>3</cp:revision>
  <cp:lastPrinted>2025-11-20T11:16:00Z</cp:lastPrinted>
  <dcterms:created xsi:type="dcterms:W3CDTF">2025-11-20T11:26:00Z</dcterms:created>
  <dcterms:modified xsi:type="dcterms:W3CDTF">2025-11-25T08:16:00Z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vt:lpwstr>
  </property>
  <property fmtid="{D5CDD505-2E9C-101B-9397-08002B2CF9AE}" pid="4" name="LastSaved">
    <vt:filetime>2025-10-30T00:00:00Z</vt:filetime>
  </property>
</Properties>
</file>